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2337FF8" w14:textId="183192CD" w:rsidR="00C61110" w:rsidRPr="00BC6ED0" w:rsidRDefault="003C5FA3">
      <w:pPr>
        <w:rPr>
          <w:b/>
          <w:bCs/>
        </w:rPr>
      </w:pPr>
      <w:r w:rsidRPr="00BC6ED0">
        <w:rPr>
          <w:b/>
          <w:bCs/>
        </w:rPr>
        <w:t xml:space="preserve">Pressemitteilung: </w:t>
      </w:r>
    </w:p>
    <w:p w14:paraId="725AD3C4" w14:textId="0CF4AC84" w:rsidR="003C5FA3" w:rsidRPr="00637678" w:rsidRDefault="0014366E" w:rsidP="003C5FA3">
      <w:pPr>
        <w:pStyle w:val="berschrift1"/>
        <w:rPr>
          <w:color w:val="EE0000"/>
        </w:rPr>
      </w:pPr>
      <w:r>
        <w:t>DORA</w:t>
      </w:r>
      <w:r w:rsidR="00CA3A4B">
        <w:t>-Whitepaper</w:t>
      </w:r>
      <w:r w:rsidR="00DA042C">
        <w:t>: activeMind</w:t>
      </w:r>
      <w:r>
        <w:t xml:space="preserve"> AG zeigt, wie IKT-Dienstleister </w:t>
      </w:r>
      <w:r w:rsidR="00CA3A4B">
        <w:t>optimal</w:t>
      </w:r>
      <w:r w:rsidR="008E1D05">
        <w:t xml:space="preserve"> </w:t>
      </w:r>
      <w:r>
        <w:t xml:space="preserve">eingeordnet werden </w:t>
      </w:r>
    </w:p>
    <w:p w14:paraId="6DA27AE6" w14:textId="2BF96FE5" w:rsidR="00DA042C" w:rsidRPr="00637678" w:rsidRDefault="0014366E" w:rsidP="003C5FA3">
      <w:pPr>
        <w:rPr>
          <w:b/>
          <w:bCs/>
        </w:rPr>
      </w:pPr>
      <w:r w:rsidRPr="0014366E">
        <w:rPr>
          <w:b/>
          <w:bCs/>
        </w:rPr>
        <w:t xml:space="preserve">IKT-Dienstleistungen unter DORA korrekt zu identifizieren, ist eine der größten Herausforderungen für Finanzunternehmen. </w:t>
      </w:r>
      <w:r>
        <w:rPr>
          <w:b/>
          <w:bCs/>
        </w:rPr>
        <w:t xml:space="preserve">Das </w:t>
      </w:r>
      <w:r w:rsidRPr="0014366E">
        <w:rPr>
          <w:b/>
          <w:bCs/>
        </w:rPr>
        <w:t xml:space="preserve">Whitepaper </w:t>
      </w:r>
      <w:r>
        <w:rPr>
          <w:b/>
          <w:bCs/>
        </w:rPr>
        <w:t xml:space="preserve">der activeMind AG </w:t>
      </w:r>
      <w:r w:rsidRPr="0014366E">
        <w:rPr>
          <w:b/>
          <w:bCs/>
        </w:rPr>
        <w:t>gibt konkrete Hilfestellung.</w:t>
      </w:r>
    </w:p>
    <w:p w14:paraId="14950DAA" w14:textId="4BFC2812" w:rsidR="00C36178" w:rsidRDefault="0014366E" w:rsidP="00637678">
      <w:pPr>
        <w:pStyle w:val="Listenabsatz"/>
        <w:numPr>
          <w:ilvl w:val="0"/>
          <w:numId w:val="2"/>
        </w:numPr>
        <w:rPr>
          <w:b/>
          <w:bCs/>
        </w:rPr>
      </w:pPr>
      <w:r>
        <w:rPr>
          <w:b/>
          <w:bCs/>
        </w:rPr>
        <w:t>IKT-Dienstleister sind im DORA-Informationsregister zu erfassen</w:t>
      </w:r>
    </w:p>
    <w:p w14:paraId="7729FD8E" w14:textId="325CA0BC" w:rsidR="0014366E" w:rsidRDefault="0014366E" w:rsidP="00637678">
      <w:pPr>
        <w:pStyle w:val="Listenabsatz"/>
        <w:numPr>
          <w:ilvl w:val="0"/>
          <w:numId w:val="2"/>
        </w:numPr>
        <w:rPr>
          <w:b/>
          <w:bCs/>
        </w:rPr>
      </w:pPr>
      <w:r>
        <w:rPr>
          <w:b/>
          <w:bCs/>
        </w:rPr>
        <w:t>Dafür müssen IKT-Dienstleistungen identifiziert und die Dienstleister kategorisiert werden</w:t>
      </w:r>
    </w:p>
    <w:p w14:paraId="689F63D3" w14:textId="4A98E37C" w:rsidR="0014366E" w:rsidRPr="00637678" w:rsidRDefault="0014366E" w:rsidP="00637678">
      <w:pPr>
        <w:pStyle w:val="Listenabsatz"/>
        <w:numPr>
          <w:ilvl w:val="0"/>
          <w:numId w:val="2"/>
        </w:numPr>
        <w:rPr>
          <w:b/>
          <w:bCs/>
        </w:rPr>
      </w:pPr>
      <w:r>
        <w:rPr>
          <w:b/>
          <w:bCs/>
        </w:rPr>
        <w:t xml:space="preserve">Whitepaper der activeMind AG befähigt Finanzunternehmen zur praktischen Umsetzung </w:t>
      </w:r>
    </w:p>
    <w:p w14:paraId="1A4A4280" w14:textId="77777777" w:rsidR="00056451" w:rsidRDefault="00056451" w:rsidP="00056451">
      <w:pPr>
        <w:pStyle w:val="berschrift2"/>
      </w:pPr>
      <w:r>
        <w:t xml:space="preserve">Was sind die DORA-Anforderungen zu IKT-Dienstleistern? </w:t>
      </w:r>
    </w:p>
    <w:p w14:paraId="19CC60D9" w14:textId="2DF20EBB" w:rsidR="001C331A" w:rsidRDefault="005D5A72" w:rsidP="00AD1CD1">
      <w:r>
        <w:t>München, 1</w:t>
      </w:r>
      <w:r w:rsidR="00056451">
        <w:t>2</w:t>
      </w:r>
      <w:r>
        <w:t xml:space="preserve">. Mai 2026 – </w:t>
      </w:r>
      <w:r w:rsidR="00AD1CD1">
        <w:t>Der Digital Operational Resilience Act (DORA) fordert von Finanzunternehmen, dass sie ein Informationsregister erstellen und bei der Bundesanstalt für Finanzdienstleistungsaufsicht</w:t>
      </w:r>
      <w:r w:rsidR="00056451">
        <w:t xml:space="preserve"> (BaFin</w:t>
      </w:r>
      <w:r w:rsidR="00AD1CD1">
        <w:t xml:space="preserve">) </w:t>
      </w:r>
      <w:r w:rsidR="001C331A">
        <w:t xml:space="preserve">bis zum 31. März des jeweiligen Jahres </w:t>
      </w:r>
      <w:r w:rsidR="00AD1CD1">
        <w:t xml:space="preserve">einreichen. </w:t>
      </w:r>
      <w:r w:rsidR="00056451">
        <w:t xml:space="preserve">Dabei stoßen viele Finanzunternehmen auf Probleme, </w:t>
      </w:r>
      <w:r w:rsidR="00286903">
        <w:t xml:space="preserve">welche </w:t>
      </w:r>
      <w:r w:rsidR="00056451">
        <w:t xml:space="preserve">die activeMind AG </w:t>
      </w:r>
      <w:r w:rsidR="00286903">
        <w:t xml:space="preserve">nun </w:t>
      </w:r>
      <w:r w:rsidR="00056451">
        <w:t xml:space="preserve">identifiziert hat. </w:t>
      </w:r>
    </w:p>
    <w:p w14:paraId="0FC731DE" w14:textId="5A8AF9B7" w:rsidR="00315716" w:rsidRDefault="00AD1CD1" w:rsidP="00AD1CD1">
      <w:r>
        <w:t xml:space="preserve">Das Informationsregister muss sämtliche Vertragsbeziehungen mit </w:t>
      </w:r>
      <w:r w:rsidR="00CA3A4B">
        <w:t>Dienstleistern für Informations- und Kommunikationstechnik (IKT</w:t>
      </w:r>
      <w:r>
        <w:t>-Drittdienstleister</w:t>
      </w:r>
      <w:r w:rsidR="00CA3A4B">
        <w:t>)</w:t>
      </w:r>
      <w:r>
        <w:t xml:space="preserve"> offenlegen.</w:t>
      </w:r>
      <w:r w:rsidR="00C255E2">
        <w:t xml:space="preserve"> </w:t>
      </w:r>
      <w:r>
        <w:t>Um das Informationsregister verlässlich erstellen zu können, ist zunächst zu identifizieren, welche der eigenen Dienstleister Services im Bereich der Informations- und Kommunikationstechnologie (IKT) erbringen.</w:t>
      </w:r>
      <w:r w:rsidR="0014366E">
        <w:t xml:space="preserve"> </w:t>
      </w:r>
    </w:p>
    <w:p w14:paraId="1FF536B6" w14:textId="7FB4312D" w:rsidR="00AD1CD1" w:rsidRDefault="00D83B4E" w:rsidP="00AD1CD1">
      <w:r>
        <w:t xml:space="preserve">„IKT-Dienstleistungen sind unter DORA sehr weit gefasst. Deswegen kommt es für Finanzunternehmen jetzt darauf an, die richtigen Dienstleister zu identifizieren und diese in ihrem Informationsregister zu erfassen“, erklärt Klaus Foitzick, Vorstand der activeMind AG. „Doch genau hierbei haben viele Unternehmen offene Fragen, </w:t>
      </w:r>
      <w:r w:rsidR="007B16D7">
        <w:t xml:space="preserve">etwa, wie wichtige und kritische Dienstleister zu unterscheiden sind. Die Antworten darauf finden Sie </w:t>
      </w:r>
      <w:r>
        <w:t xml:space="preserve">nun in unserem Whitepaper.“ </w:t>
      </w:r>
    </w:p>
    <w:p w14:paraId="6CAA6C3B" w14:textId="77777777" w:rsidR="00056451" w:rsidRDefault="00056451" w:rsidP="00056451">
      <w:pPr>
        <w:pStyle w:val="berschrift2"/>
      </w:pPr>
      <w:r>
        <w:t xml:space="preserve">Wie hilft das Whitepaper zu IKT-Dienstleistern? </w:t>
      </w:r>
    </w:p>
    <w:p w14:paraId="1D40AE60" w14:textId="7DA83DFC" w:rsidR="00AD1CD1" w:rsidRDefault="00D83B4E" w:rsidP="00AD1CD1">
      <w:r>
        <w:t xml:space="preserve">Das </w:t>
      </w:r>
      <w:r w:rsidR="00AD1CD1">
        <w:t xml:space="preserve">Whitepaper </w:t>
      </w:r>
      <w:r>
        <w:t xml:space="preserve">erklärt praxisbezogen, </w:t>
      </w:r>
      <w:r w:rsidR="00AD1CD1">
        <w:t xml:space="preserve">wie </w:t>
      </w:r>
      <w:r>
        <w:t xml:space="preserve">Finanzunternehmen </w:t>
      </w:r>
      <w:r w:rsidR="00AD1CD1">
        <w:t xml:space="preserve">bei dem Prozess </w:t>
      </w:r>
      <w:r>
        <w:t xml:space="preserve">der Identifizierung der Dienstleistungen und Klassifizierung der Dienstleister </w:t>
      </w:r>
      <w:r w:rsidR="00AD1CD1">
        <w:t xml:space="preserve">am besten vorgehen. </w:t>
      </w:r>
      <w:r>
        <w:t>Dabei beantwortet es vor allem folgende Fragen</w:t>
      </w:r>
      <w:r w:rsidR="00AD1CD1">
        <w:t>:</w:t>
      </w:r>
    </w:p>
    <w:p w14:paraId="037C89FC" w14:textId="175B5187" w:rsidR="00AD1CD1" w:rsidRDefault="00AD1CD1" w:rsidP="0014366E">
      <w:pPr>
        <w:pStyle w:val="Listenabsatz"/>
        <w:numPr>
          <w:ilvl w:val="0"/>
          <w:numId w:val="3"/>
        </w:numPr>
      </w:pPr>
      <w:r>
        <w:t>Was sind IKT-Dienstleistungen nach DORA?</w:t>
      </w:r>
    </w:p>
    <w:p w14:paraId="5BC62F35" w14:textId="7B005364" w:rsidR="00AD1CD1" w:rsidRDefault="00AD1CD1" w:rsidP="0014366E">
      <w:pPr>
        <w:pStyle w:val="Listenabsatz"/>
        <w:numPr>
          <w:ilvl w:val="0"/>
          <w:numId w:val="3"/>
        </w:numPr>
      </w:pPr>
      <w:r>
        <w:t>Wie erfolgt eine Abgrenzung zur Auslagerung nach MaRisk</w:t>
      </w:r>
      <w:r w:rsidR="00D83B4E">
        <w:t xml:space="preserve"> (</w:t>
      </w:r>
      <w:r w:rsidR="00D83B4E" w:rsidRPr="00D83B4E">
        <w:t>Mindestanforderungen an das Risikomanagement</w:t>
      </w:r>
      <w:r w:rsidR="00D83B4E">
        <w:t xml:space="preserve"> der BaFin</w:t>
      </w:r>
      <w:r w:rsidR="00D83B4E" w:rsidRPr="00D83B4E">
        <w:t>)</w:t>
      </w:r>
      <w:r>
        <w:t>?</w:t>
      </w:r>
    </w:p>
    <w:p w14:paraId="5D0DF9F7" w14:textId="087373C9" w:rsidR="00AD1CD1" w:rsidRDefault="00AD1CD1" w:rsidP="0014366E">
      <w:pPr>
        <w:pStyle w:val="Listenabsatz"/>
        <w:numPr>
          <w:ilvl w:val="0"/>
          <w:numId w:val="3"/>
        </w:numPr>
      </w:pPr>
      <w:r>
        <w:t>Was sind IKT-Dienstleistungen zur Unterstützung einer kritischen oder wichtigen Funktion?</w:t>
      </w:r>
    </w:p>
    <w:p w14:paraId="7C3B6047" w14:textId="5101B949" w:rsidR="00AD1CD1" w:rsidRDefault="00AD1CD1" w:rsidP="0014366E">
      <w:pPr>
        <w:pStyle w:val="Listenabsatz"/>
        <w:numPr>
          <w:ilvl w:val="0"/>
          <w:numId w:val="3"/>
        </w:numPr>
      </w:pPr>
      <w:r>
        <w:t>Welche Bedeutung haben kritische IKT-Dienstleister?</w:t>
      </w:r>
    </w:p>
    <w:p w14:paraId="75A1DD92" w14:textId="700AF8C4" w:rsidR="00AD1CD1" w:rsidRDefault="00AD1CD1" w:rsidP="00AD1CD1">
      <w:r>
        <w:t>Ergänzt wird das Whitepaper um Hinweise zu Gestaltung, Prüfung und Anpassung von Verträgen mit den im Informationsregister erfassten IKT-Dienstleistern.</w:t>
      </w:r>
      <w:r w:rsidR="007134CF">
        <w:t xml:space="preserve"> </w:t>
      </w:r>
    </w:p>
    <w:p w14:paraId="3C90C1BB" w14:textId="77777777" w:rsidR="007B16D7" w:rsidRDefault="007B16D7">
      <w:pPr>
        <w:spacing w:after="0" w:line="240" w:lineRule="auto"/>
        <w:rPr>
          <w:rFonts w:ascii="Calibri Light" w:eastAsiaTheme="majorEastAsia" w:hAnsi="Calibri Light" w:cstheme="majorBidi"/>
          <w:color w:val="0070C0"/>
          <w:sz w:val="32"/>
          <w:szCs w:val="32"/>
        </w:rPr>
      </w:pPr>
      <w:r>
        <w:br w:type="page"/>
      </w:r>
    </w:p>
    <w:p w14:paraId="1D2EF808" w14:textId="3ECF94EB" w:rsidR="00E6494E" w:rsidRDefault="00E6494E" w:rsidP="00E6494E">
      <w:pPr>
        <w:pStyle w:val="berschrift2"/>
      </w:pPr>
      <w:r>
        <w:lastRenderedPageBreak/>
        <w:t xml:space="preserve">Wo kann man das Whitepaper herunterladen? </w:t>
      </w:r>
    </w:p>
    <w:p w14:paraId="5A0E0808" w14:textId="36035AF8" w:rsidR="007134CF" w:rsidRDefault="007134CF" w:rsidP="00AD1CD1">
      <w:r w:rsidRPr="00E6494E">
        <w:t xml:space="preserve">Das </w:t>
      </w:r>
      <w:r w:rsidR="00E6494E">
        <w:t>DORA-</w:t>
      </w:r>
      <w:r w:rsidRPr="00E6494E">
        <w:t xml:space="preserve">Whitepaper steht zum kostenfreien Download zur Verfügung unter: </w:t>
      </w:r>
      <w:hyperlink r:id="rId7" w:history="1">
        <w:r w:rsidRPr="00E6494E">
          <w:rPr>
            <w:rStyle w:val="Hyperlink"/>
          </w:rPr>
          <w:t>https://www.activemind.de/downloads/whitepaper-dora-ikt/</w:t>
        </w:r>
      </w:hyperlink>
      <w:r w:rsidRPr="00E6494E">
        <w:t xml:space="preserve"> </w:t>
      </w:r>
    </w:p>
    <w:p w14:paraId="714E9E94" w14:textId="38F89385" w:rsidR="00E6494E" w:rsidRPr="00E6494E" w:rsidRDefault="00E6494E" w:rsidP="00AD1CD1">
      <w:r>
        <w:t xml:space="preserve">Wie Unternehmen gezielt Compliance mit der DORA-Verordnung erreichen können, stellt die activeMind AG hier dar: </w:t>
      </w:r>
      <w:hyperlink r:id="rId8" w:history="1">
        <w:r w:rsidRPr="00730D09">
          <w:rPr>
            <w:rStyle w:val="Hyperlink"/>
          </w:rPr>
          <w:t>https://www.activemind.de/informationssicherheit/dora/</w:t>
        </w:r>
      </w:hyperlink>
      <w:r>
        <w:t xml:space="preserve"> </w:t>
      </w:r>
    </w:p>
    <w:p w14:paraId="35D1CFC9" w14:textId="34C94BEF" w:rsidR="00922029" w:rsidRDefault="00922029" w:rsidP="00922029">
      <w:pPr>
        <w:pStyle w:val="berschrift2"/>
      </w:pPr>
      <w:r>
        <w:t xml:space="preserve">Über </w:t>
      </w:r>
      <w:r w:rsidR="00AD1CD1">
        <w:t xml:space="preserve">die </w:t>
      </w:r>
      <w:r>
        <w:t>activeMind</w:t>
      </w:r>
      <w:r w:rsidR="00AD1CD1">
        <w:t xml:space="preserve"> AG</w:t>
      </w:r>
    </w:p>
    <w:p w14:paraId="2F46A9B6" w14:textId="570F71C6" w:rsidR="00922029" w:rsidRDefault="009F4E97" w:rsidP="009F4E97">
      <w:r w:rsidRPr="009F4E97">
        <w:t xml:space="preserve">Die activeMind AG berät mittelständische Unternehmen und Konzerne seit </w:t>
      </w:r>
      <w:r>
        <w:t xml:space="preserve">dem Jahr </w:t>
      </w:r>
      <w:r w:rsidRPr="009F4E97">
        <w:t xml:space="preserve">2000 zu Informationssicherheit und Datenschutz sowie seit 2024 zur strategischen </w:t>
      </w:r>
      <w:r>
        <w:t>Nutzung von künstlicher Intelligenz (</w:t>
      </w:r>
      <w:r w:rsidRPr="009F4E97">
        <w:t>KI</w:t>
      </w:r>
      <w:r>
        <w:t>)</w:t>
      </w:r>
      <w:r w:rsidRPr="009F4E97">
        <w:t xml:space="preserve">. </w:t>
      </w:r>
      <w:r>
        <w:t xml:space="preserve">Mit einer eigenen Lernplattform und einer selbstentwickelten Software-Lösung für integrierte Managementsysteme befähigt die Unternehmensberatung ihre Kunden aus verschiedensten Branchen dazu, gesetzliche Vorgaben einzuhalten, IT-Systeme zu schützen und Unternehmensziele zu erreichen. Die activeMind AG und ihre Mitarbeiter verfügen über diverse Zertifizierungen, etwa nach </w:t>
      </w:r>
      <w:r w:rsidRPr="009F4E97">
        <w:t>ISO 27001 und ISO 37301</w:t>
      </w:r>
      <w:r w:rsidR="00025EBE">
        <w:t xml:space="preserve">, ein Ergebnis nach TISAX ist verfügbar. </w:t>
      </w:r>
    </w:p>
    <w:p w14:paraId="55380197" w14:textId="0A836397" w:rsidR="002E6D28" w:rsidRDefault="00EE117E" w:rsidP="00BC6ED0">
      <w:pPr>
        <w:pStyle w:val="berschrift2"/>
      </w:pPr>
      <w:r>
        <w:t xml:space="preserve">Pressekontakt </w:t>
      </w:r>
    </w:p>
    <w:p w14:paraId="53DD4376" w14:textId="1EE3167F" w:rsidR="00BC6ED0" w:rsidRDefault="00BC6ED0" w:rsidP="00922029">
      <w:r w:rsidRPr="007B4CF7">
        <w:t xml:space="preserve">Wolfgang Scherl-Gebhard </w:t>
      </w:r>
      <w:r w:rsidRPr="007B4CF7">
        <w:br/>
      </w:r>
      <w:r>
        <w:t xml:space="preserve">Corporate Communications </w:t>
      </w:r>
    </w:p>
    <w:p w14:paraId="263E51D6" w14:textId="521CA97E" w:rsidR="00BC6ED0" w:rsidRDefault="00BC6ED0" w:rsidP="00922029">
      <w:r>
        <w:t xml:space="preserve">Telefon: </w:t>
      </w:r>
      <w:r w:rsidRPr="00BC6ED0">
        <w:t>+49 (0)89 919294900</w:t>
      </w:r>
      <w:r>
        <w:br/>
        <w:t xml:space="preserve">E-Mail: </w:t>
      </w:r>
      <w:hyperlink r:id="rId9" w:history="1">
        <w:r w:rsidRPr="00730D09">
          <w:rPr>
            <w:rStyle w:val="Hyperlink"/>
          </w:rPr>
          <w:t>scherl-gebhard@activemind.de</w:t>
        </w:r>
      </w:hyperlink>
      <w:r>
        <w:t xml:space="preserve"> </w:t>
      </w:r>
    </w:p>
    <w:p w14:paraId="1C74FD72" w14:textId="35702890" w:rsidR="00BC6ED0" w:rsidRPr="004D0D06" w:rsidRDefault="00BC6ED0" w:rsidP="00922029">
      <w:r>
        <w:t xml:space="preserve">Web: </w:t>
      </w:r>
      <w:hyperlink r:id="rId10" w:history="1">
        <w:r w:rsidR="00AD1CD1" w:rsidRPr="00730D09">
          <w:rPr>
            <w:rStyle w:val="Hyperlink"/>
          </w:rPr>
          <w:t>https://www.activemind.de/</w:t>
        </w:r>
      </w:hyperlink>
      <w:r w:rsidR="00AD1CD1">
        <w:t xml:space="preserve"> </w:t>
      </w:r>
      <w:r>
        <w:br/>
        <w:t xml:space="preserve">Pressematerialien: </w:t>
      </w:r>
      <w:hyperlink r:id="rId11" w:history="1">
        <w:r w:rsidR="00AD1CD1" w:rsidRPr="00730D09">
          <w:rPr>
            <w:rStyle w:val="Hyperlink"/>
          </w:rPr>
          <w:t>https://www.activemind.de/presse/</w:t>
        </w:r>
      </w:hyperlink>
      <w:r w:rsidR="00AD1CD1">
        <w:t xml:space="preserve"> </w:t>
      </w:r>
    </w:p>
    <w:sectPr w:rsidR="00BC6ED0" w:rsidRPr="004D0D06" w:rsidSect="00BC6ED0">
      <w:headerReference w:type="default"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A1D8E63" w14:textId="77777777" w:rsidR="008A3DD9" w:rsidRDefault="008A3DD9" w:rsidP="00BC6ED0">
      <w:pPr>
        <w:spacing w:after="0" w:line="240" w:lineRule="auto"/>
      </w:pPr>
      <w:r>
        <w:separator/>
      </w:r>
    </w:p>
  </w:endnote>
  <w:endnote w:type="continuationSeparator" w:id="0">
    <w:p w14:paraId="42C09E38" w14:textId="77777777" w:rsidR="008A3DD9" w:rsidRDefault="008A3DD9" w:rsidP="00BC6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DE91B0" w14:textId="2067FC01" w:rsidR="00BC6ED0" w:rsidRPr="00BC6ED0" w:rsidRDefault="00BC6ED0" w:rsidP="00BC6ED0">
    <w:pPr>
      <w:pStyle w:val="Fuzeile"/>
      <w:jc w:val="center"/>
      <w:rPr>
        <w:i/>
        <w:iCs/>
        <w:color w:val="156082" w:themeColor="accent1"/>
      </w:rPr>
    </w:pPr>
    <w:r w:rsidRPr="00BC6ED0">
      <w:rPr>
        <w:i/>
        <w:iCs/>
        <w:color w:val="156082" w:themeColor="accent1"/>
      </w:rPr>
      <w:t xml:space="preserve">Seite </w:t>
    </w:r>
    <w:r w:rsidRPr="00BC6ED0">
      <w:rPr>
        <w:i/>
        <w:iCs/>
        <w:color w:val="156082" w:themeColor="accent1"/>
      </w:rPr>
      <w:fldChar w:fldCharType="begin"/>
    </w:r>
    <w:r w:rsidRPr="00BC6ED0">
      <w:rPr>
        <w:i/>
        <w:iCs/>
        <w:color w:val="156082" w:themeColor="accent1"/>
      </w:rPr>
      <w:instrText>PAGE  \* Arabic  \* MERGEFORMAT</w:instrText>
    </w:r>
    <w:r w:rsidRPr="00BC6ED0">
      <w:rPr>
        <w:i/>
        <w:iCs/>
        <w:color w:val="156082" w:themeColor="accent1"/>
      </w:rPr>
      <w:fldChar w:fldCharType="separate"/>
    </w:r>
    <w:r>
      <w:rPr>
        <w:i/>
        <w:iCs/>
        <w:color w:val="156082" w:themeColor="accent1"/>
      </w:rPr>
      <w:t>1</w:t>
    </w:r>
    <w:r w:rsidRPr="00BC6ED0">
      <w:rPr>
        <w:i/>
        <w:iCs/>
        <w:color w:val="156082" w:themeColor="accent1"/>
      </w:rPr>
      <w:fldChar w:fldCharType="end"/>
    </w:r>
    <w:r w:rsidRPr="00BC6ED0">
      <w:rPr>
        <w:i/>
        <w:iCs/>
        <w:color w:val="156082" w:themeColor="accent1"/>
      </w:rPr>
      <w:t xml:space="preserve"> von </w:t>
    </w:r>
    <w:r w:rsidRPr="00BC6ED0">
      <w:rPr>
        <w:i/>
        <w:iCs/>
        <w:color w:val="156082" w:themeColor="accent1"/>
      </w:rPr>
      <w:fldChar w:fldCharType="begin"/>
    </w:r>
    <w:r w:rsidRPr="00BC6ED0">
      <w:rPr>
        <w:i/>
        <w:iCs/>
        <w:color w:val="156082" w:themeColor="accent1"/>
      </w:rPr>
      <w:instrText>NUMPAGES \* Arabisch \* MERGEFORMAT</w:instrText>
    </w:r>
    <w:r w:rsidRPr="00BC6ED0">
      <w:rPr>
        <w:i/>
        <w:iCs/>
        <w:color w:val="156082" w:themeColor="accent1"/>
      </w:rPr>
      <w:fldChar w:fldCharType="separate"/>
    </w:r>
    <w:r>
      <w:rPr>
        <w:i/>
        <w:iCs/>
        <w:color w:val="156082" w:themeColor="accent1"/>
      </w:rPr>
      <w:t>2</w:t>
    </w:r>
    <w:r w:rsidRPr="00BC6ED0">
      <w:rPr>
        <w:i/>
        <w:iCs/>
        <w:color w:val="156082"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C68E46" w14:textId="62A6E573" w:rsidR="00BC6ED0" w:rsidRPr="00BC6ED0" w:rsidRDefault="00BC6ED0" w:rsidP="00BC6ED0">
    <w:pPr>
      <w:pStyle w:val="Fuzeile"/>
      <w:jc w:val="center"/>
      <w:rPr>
        <w:i/>
        <w:iCs/>
        <w:color w:val="156082" w:themeColor="accent1"/>
      </w:rPr>
    </w:pPr>
    <w:r w:rsidRPr="00BC6ED0">
      <w:rPr>
        <w:i/>
        <w:iCs/>
        <w:color w:val="156082" w:themeColor="accent1"/>
      </w:rPr>
      <w:t xml:space="preserve">Seite </w:t>
    </w:r>
    <w:r w:rsidRPr="00BC6ED0">
      <w:rPr>
        <w:i/>
        <w:iCs/>
        <w:color w:val="156082" w:themeColor="accent1"/>
      </w:rPr>
      <w:fldChar w:fldCharType="begin"/>
    </w:r>
    <w:r w:rsidRPr="00BC6ED0">
      <w:rPr>
        <w:i/>
        <w:iCs/>
        <w:color w:val="156082" w:themeColor="accent1"/>
      </w:rPr>
      <w:instrText>PAGE  \* Arabic  \* MERGEFORMAT</w:instrText>
    </w:r>
    <w:r w:rsidRPr="00BC6ED0">
      <w:rPr>
        <w:i/>
        <w:iCs/>
        <w:color w:val="156082" w:themeColor="accent1"/>
      </w:rPr>
      <w:fldChar w:fldCharType="separate"/>
    </w:r>
    <w:r w:rsidRPr="00BC6ED0">
      <w:rPr>
        <w:i/>
        <w:iCs/>
        <w:color w:val="156082" w:themeColor="accent1"/>
      </w:rPr>
      <w:t>2</w:t>
    </w:r>
    <w:r w:rsidRPr="00BC6ED0">
      <w:rPr>
        <w:i/>
        <w:iCs/>
        <w:color w:val="156082" w:themeColor="accent1"/>
      </w:rPr>
      <w:fldChar w:fldCharType="end"/>
    </w:r>
    <w:r w:rsidRPr="00BC6ED0">
      <w:rPr>
        <w:i/>
        <w:iCs/>
        <w:color w:val="156082" w:themeColor="accent1"/>
      </w:rPr>
      <w:t xml:space="preserve"> von </w:t>
    </w:r>
    <w:r w:rsidRPr="00BC6ED0">
      <w:rPr>
        <w:i/>
        <w:iCs/>
        <w:color w:val="156082" w:themeColor="accent1"/>
      </w:rPr>
      <w:fldChar w:fldCharType="begin"/>
    </w:r>
    <w:r w:rsidRPr="00BC6ED0">
      <w:rPr>
        <w:i/>
        <w:iCs/>
        <w:color w:val="156082" w:themeColor="accent1"/>
      </w:rPr>
      <w:instrText>NUMPAGES \* Arabisch \* MERGEFORMAT</w:instrText>
    </w:r>
    <w:r w:rsidRPr="00BC6ED0">
      <w:rPr>
        <w:i/>
        <w:iCs/>
        <w:color w:val="156082" w:themeColor="accent1"/>
      </w:rPr>
      <w:fldChar w:fldCharType="separate"/>
    </w:r>
    <w:r w:rsidRPr="00BC6ED0">
      <w:rPr>
        <w:i/>
        <w:iCs/>
        <w:color w:val="156082" w:themeColor="accent1"/>
      </w:rPr>
      <w:t>2</w:t>
    </w:r>
    <w:r w:rsidRPr="00BC6ED0">
      <w:rPr>
        <w:i/>
        <w:iCs/>
        <w:color w:val="156082"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19BA4EC" w14:textId="77777777" w:rsidR="008A3DD9" w:rsidRDefault="008A3DD9" w:rsidP="00BC6ED0">
      <w:pPr>
        <w:spacing w:after="0" w:line="240" w:lineRule="auto"/>
      </w:pPr>
      <w:r>
        <w:separator/>
      </w:r>
    </w:p>
  </w:footnote>
  <w:footnote w:type="continuationSeparator" w:id="0">
    <w:p w14:paraId="1E2674FA" w14:textId="77777777" w:rsidR="008A3DD9" w:rsidRDefault="008A3DD9" w:rsidP="00BC6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ED5182C" w14:textId="76C285D0" w:rsidR="00BC6ED0" w:rsidRPr="00BC6ED0" w:rsidRDefault="00BC6ED0">
    <w:pPr>
      <w:pStyle w:val="Kopfzeile"/>
      <w:rPr>
        <w:i/>
        <w:iCs/>
      </w:rPr>
    </w:pPr>
    <w:r w:rsidRPr="00BC6ED0">
      <w:rPr>
        <w:i/>
        <w:iCs/>
      </w:rPr>
      <w:t xml:space="preserve">Pressemitteilung </w:t>
    </w:r>
    <w:r w:rsidR="00AD1CD1">
      <w:rPr>
        <w:i/>
        <w:iCs/>
      </w:rPr>
      <w:t xml:space="preserve">der </w:t>
    </w:r>
    <w:r w:rsidRPr="00BC6ED0">
      <w:rPr>
        <w:i/>
        <w:iCs/>
      </w:rPr>
      <w:t>activeMind</w:t>
    </w:r>
    <w:r w:rsidR="00AD1CD1">
      <w:rPr>
        <w:i/>
        <w:iCs/>
      </w:rPr>
      <w:t xml:space="preserve"> 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707D09" w14:textId="31A32B64" w:rsidR="00BC6ED0" w:rsidRDefault="00AD1CD1">
    <w:pPr>
      <w:pStyle w:val="Kopfzeile"/>
    </w:pPr>
    <w:r>
      <w:rPr>
        <w:noProof/>
      </w:rPr>
      <w:drawing>
        <wp:inline distT="0" distB="0" distL="0" distR="0" wp14:anchorId="5BC4783D" wp14:editId="11D0039C">
          <wp:extent cx="2584975" cy="288000"/>
          <wp:effectExtent l="0" t="0" r="0" b="4445"/>
          <wp:docPr id="15795093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09374" name="Grafik 1579509374"/>
                  <pic:cNvPicPr/>
                </pic:nvPicPr>
                <pic:blipFill>
                  <a:blip r:embed="rId1">
                    <a:extLst>
                      <a:ext uri="{96DAC541-7B7A-43D3-8B79-37D633B846F1}">
                        <asvg:svgBlip xmlns:asvg="http://schemas.microsoft.com/office/drawing/2016/SVG/main" r:embed="rId2"/>
                      </a:ext>
                    </a:extLst>
                  </a:blip>
                  <a:stretch>
                    <a:fillRect/>
                  </a:stretch>
                </pic:blipFill>
                <pic:spPr>
                  <a:xfrm>
                    <a:off x="0" y="0"/>
                    <a:ext cx="2584975" cy="288000"/>
                  </a:xfrm>
                  <a:prstGeom prst="rect">
                    <a:avLst/>
                  </a:prstGeom>
                </pic:spPr>
              </pic:pic>
            </a:graphicData>
          </a:graphic>
        </wp:inline>
      </w:drawing>
    </w:r>
  </w:p>
  <w:p w14:paraId="4EF2BDE5" w14:textId="77777777" w:rsidR="00BC6ED0" w:rsidRDefault="00BC6ED0">
    <w:pPr>
      <w:pStyle w:val="Kopfzeile"/>
    </w:pPr>
  </w:p>
  <w:p w14:paraId="303F0DC1" w14:textId="77777777" w:rsidR="00BC6ED0" w:rsidRDefault="00BC6E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F28343A"/>
    <w:multiLevelType w:val="hybridMultilevel"/>
    <w:tmpl w:val="9A9E1C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2566FB7"/>
    <w:multiLevelType w:val="hybridMultilevel"/>
    <w:tmpl w:val="FB9C3F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73ED1E67"/>
    <w:multiLevelType w:val="hybridMultilevel"/>
    <w:tmpl w:val="32DC89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3798052">
    <w:abstractNumId w:val="2"/>
  </w:num>
  <w:num w:numId="2" w16cid:durableId="1540777017">
    <w:abstractNumId w:val="1"/>
  </w:num>
  <w:num w:numId="3" w16cid:durableId="112368929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A3"/>
    <w:rsid w:val="000037C8"/>
    <w:rsid w:val="00025EBE"/>
    <w:rsid w:val="00056451"/>
    <w:rsid w:val="000C517E"/>
    <w:rsid w:val="00111E2B"/>
    <w:rsid w:val="00131766"/>
    <w:rsid w:val="0014366E"/>
    <w:rsid w:val="00177157"/>
    <w:rsid w:val="0018400A"/>
    <w:rsid w:val="001C331A"/>
    <w:rsid w:val="001E5B75"/>
    <w:rsid w:val="00286903"/>
    <w:rsid w:val="002C37F7"/>
    <w:rsid w:val="002E23FA"/>
    <w:rsid w:val="002E6D28"/>
    <w:rsid w:val="00315716"/>
    <w:rsid w:val="003C5FA3"/>
    <w:rsid w:val="00481B20"/>
    <w:rsid w:val="004D0D06"/>
    <w:rsid w:val="0050705F"/>
    <w:rsid w:val="00530165"/>
    <w:rsid w:val="005851A5"/>
    <w:rsid w:val="005A7909"/>
    <w:rsid w:val="005D5A72"/>
    <w:rsid w:val="00637678"/>
    <w:rsid w:val="006F69D9"/>
    <w:rsid w:val="007042C3"/>
    <w:rsid w:val="007134CF"/>
    <w:rsid w:val="00752DE2"/>
    <w:rsid w:val="00767803"/>
    <w:rsid w:val="007B16D7"/>
    <w:rsid w:val="007B2462"/>
    <w:rsid w:val="007B4CF7"/>
    <w:rsid w:val="00803F71"/>
    <w:rsid w:val="008A3DD9"/>
    <w:rsid w:val="008B4791"/>
    <w:rsid w:val="008E1D05"/>
    <w:rsid w:val="00922029"/>
    <w:rsid w:val="00945B44"/>
    <w:rsid w:val="009B7585"/>
    <w:rsid w:val="009F4E97"/>
    <w:rsid w:val="00AD1CD1"/>
    <w:rsid w:val="00B43121"/>
    <w:rsid w:val="00B83E8A"/>
    <w:rsid w:val="00BC6ED0"/>
    <w:rsid w:val="00C255E2"/>
    <w:rsid w:val="00C36178"/>
    <w:rsid w:val="00C61110"/>
    <w:rsid w:val="00C86BC1"/>
    <w:rsid w:val="00CA3A4B"/>
    <w:rsid w:val="00D83B4E"/>
    <w:rsid w:val="00D935E2"/>
    <w:rsid w:val="00DA042C"/>
    <w:rsid w:val="00DD1C7F"/>
    <w:rsid w:val="00DF431C"/>
    <w:rsid w:val="00E60BF7"/>
    <w:rsid w:val="00E6494E"/>
    <w:rsid w:val="00EB200D"/>
    <w:rsid w:val="00EE117E"/>
    <w:rsid w:val="00F721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F701"/>
  <w15:chartTrackingRefBased/>
  <w15:docId w15:val="{A4A87AD2-7065-7347-8E81-749A902F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3FA"/>
    <w:pPr>
      <w:spacing w:after="160" w:line="259" w:lineRule="auto"/>
    </w:pPr>
    <w:rPr>
      <w:rFonts w:ascii="Calibri" w:hAnsi="Calibri"/>
      <w:sz w:val="22"/>
    </w:rPr>
  </w:style>
  <w:style w:type="paragraph" w:styleId="berschrift1">
    <w:name w:val="heading 1"/>
    <w:basedOn w:val="Standard"/>
    <w:next w:val="Standard"/>
    <w:link w:val="berschrift1Zchn"/>
    <w:autoRedefine/>
    <w:uiPriority w:val="9"/>
    <w:qFormat/>
    <w:rsid w:val="002E23FA"/>
    <w:pPr>
      <w:keepNext/>
      <w:keepLines/>
      <w:spacing w:after="120"/>
      <w:outlineLvl w:val="0"/>
    </w:pPr>
    <w:rPr>
      <w:rFonts w:ascii="Calibri Light" w:eastAsiaTheme="majorEastAsia" w:hAnsi="Calibri Light" w:cstheme="majorBidi"/>
      <w:color w:val="0070C0"/>
      <w:sz w:val="40"/>
      <w:szCs w:val="40"/>
    </w:rPr>
  </w:style>
  <w:style w:type="paragraph" w:styleId="berschrift2">
    <w:name w:val="heading 2"/>
    <w:basedOn w:val="Standard"/>
    <w:next w:val="Standard"/>
    <w:link w:val="berschrift2Zchn"/>
    <w:autoRedefine/>
    <w:uiPriority w:val="9"/>
    <w:unhideWhenUsed/>
    <w:qFormat/>
    <w:rsid w:val="002E23FA"/>
    <w:pPr>
      <w:keepNext/>
      <w:keepLines/>
      <w:spacing w:before="160"/>
      <w:outlineLvl w:val="1"/>
    </w:pPr>
    <w:rPr>
      <w:rFonts w:ascii="Calibri Light" w:eastAsiaTheme="majorEastAsia" w:hAnsi="Calibri Light" w:cstheme="majorBidi"/>
      <w:color w:val="0070C0"/>
      <w:sz w:val="32"/>
      <w:szCs w:val="32"/>
    </w:rPr>
  </w:style>
  <w:style w:type="paragraph" w:styleId="berschrift3">
    <w:name w:val="heading 3"/>
    <w:basedOn w:val="Standard"/>
    <w:next w:val="Standard"/>
    <w:link w:val="berschrift3Zchn"/>
    <w:autoRedefine/>
    <w:uiPriority w:val="9"/>
    <w:semiHidden/>
    <w:unhideWhenUsed/>
    <w:qFormat/>
    <w:rsid w:val="002E23FA"/>
    <w:pPr>
      <w:keepNext/>
      <w:keepLines/>
      <w:spacing w:before="160"/>
      <w:outlineLvl w:val="2"/>
    </w:pPr>
    <w:rPr>
      <w:rFonts w:eastAsiaTheme="majorEastAsia" w:cstheme="majorBidi"/>
      <w:color w:val="0070C0"/>
      <w:sz w:val="28"/>
      <w:szCs w:val="28"/>
    </w:rPr>
  </w:style>
  <w:style w:type="paragraph" w:styleId="berschrift4">
    <w:name w:val="heading 4"/>
    <w:basedOn w:val="Standard"/>
    <w:next w:val="Standard"/>
    <w:link w:val="berschrift4Zchn"/>
    <w:uiPriority w:val="9"/>
    <w:semiHidden/>
    <w:unhideWhenUsed/>
    <w:qFormat/>
    <w:rsid w:val="003C5F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C5FA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C5F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C5FA3"/>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C5FA3"/>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C5FA3"/>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3FA"/>
    <w:rPr>
      <w:rFonts w:ascii="Calibri Light" w:eastAsiaTheme="majorEastAsia" w:hAnsi="Calibri Light" w:cstheme="majorBidi"/>
      <w:color w:val="0070C0"/>
      <w:sz w:val="40"/>
      <w:szCs w:val="40"/>
    </w:rPr>
  </w:style>
  <w:style w:type="character" w:customStyle="1" w:styleId="berschrift2Zchn">
    <w:name w:val="Überschrift 2 Zchn"/>
    <w:basedOn w:val="Absatz-Standardschriftart"/>
    <w:link w:val="berschrift2"/>
    <w:uiPriority w:val="9"/>
    <w:rsid w:val="002E23FA"/>
    <w:rPr>
      <w:rFonts w:ascii="Calibri Light" w:eastAsiaTheme="majorEastAsia" w:hAnsi="Calibri Light" w:cstheme="majorBidi"/>
      <w:color w:val="0070C0"/>
      <w:sz w:val="32"/>
      <w:szCs w:val="32"/>
    </w:rPr>
  </w:style>
  <w:style w:type="character" w:customStyle="1" w:styleId="berschrift3Zchn">
    <w:name w:val="Überschrift 3 Zchn"/>
    <w:basedOn w:val="Absatz-Standardschriftart"/>
    <w:link w:val="berschrift3"/>
    <w:uiPriority w:val="9"/>
    <w:semiHidden/>
    <w:rsid w:val="002E23FA"/>
    <w:rPr>
      <w:rFonts w:ascii="Calibri" w:eastAsiaTheme="majorEastAsia" w:hAnsi="Calibri" w:cstheme="majorBidi"/>
      <w:color w:val="0070C0"/>
      <w:sz w:val="28"/>
      <w:szCs w:val="28"/>
    </w:rPr>
  </w:style>
  <w:style w:type="character" w:customStyle="1" w:styleId="berschrift4Zchn">
    <w:name w:val="Überschrift 4 Zchn"/>
    <w:basedOn w:val="Absatz-Standardschriftart"/>
    <w:link w:val="berschrift4"/>
    <w:uiPriority w:val="9"/>
    <w:semiHidden/>
    <w:rsid w:val="003C5FA3"/>
    <w:rPr>
      <w:rFonts w:eastAsiaTheme="majorEastAsia" w:cstheme="majorBidi"/>
      <w:i/>
      <w:iCs/>
      <w:color w:val="0F4761" w:themeColor="accent1" w:themeShade="BF"/>
      <w:sz w:val="22"/>
    </w:rPr>
  </w:style>
  <w:style w:type="character" w:customStyle="1" w:styleId="berschrift5Zchn">
    <w:name w:val="Überschrift 5 Zchn"/>
    <w:basedOn w:val="Absatz-Standardschriftart"/>
    <w:link w:val="berschrift5"/>
    <w:uiPriority w:val="9"/>
    <w:semiHidden/>
    <w:rsid w:val="003C5FA3"/>
    <w:rPr>
      <w:rFonts w:eastAsiaTheme="majorEastAsia" w:cstheme="majorBidi"/>
      <w:color w:val="0F4761" w:themeColor="accent1" w:themeShade="BF"/>
      <w:sz w:val="22"/>
    </w:rPr>
  </w:style>
  <w:style w:type="character" w:customStyle="1" w:styleId="berschrift6Zchn">
    <w:name w:val="Überschrift 6 Zchn"/>
    <w:basedOn w:val="Absatz-Standardschriftart"/>
    <w:link w:val="berschrift6"/>
    <w:uiPriority w:val="9"/>
    <w:semiHidden/>
    <w:rsid w:val="003C5FA3"/>
    <w:rPr>
      <w:rFonts w:eastAsiaTheme="majorEastAsia" w:cstheme="majorBidi"/>
      <w:i/>
      <w:iCs/>
      <w:color w:val="595959" w:themeColor="text1" w:themeTint="A6"/>
      <w:sz w:val="22"/>
    </w:rPr>
  </w:style>
  <w:style w:type="character" w:customStyle="1" w:styleId="berschrift7Zchn">
    <w:name w:val="Überschrift 7 Zchn"/>
    <w:basedOn w:val="Absatz-Standardschriftart"/>
    <w:link w:val="berschrift7"/>
    <w:uiPriority w:val="9"/>
    <w:semiHidden/>
    <w:rsid w:val="003C5FA3"/>
    <w:rPr>
      <w:rFonts w:eastAsiaTheme="majorEastAsia" w:cstheme="majorBidi"/>
      <w:color w:val="595959" w:themeColor="text1" w:themeTint="A6"/>
      <w:sz w:val="22"/>
    </w:rPr>
  </w:style>
  <w:style w:type="character" w:customStyle="1" w:styleId="berschrift8Zchn">
    <w:name w:val="Überschrift 8 Zchn"/>
    <w:basedOn w:val="Absatz-Standardschriftart"/>
    <w:link w:val="berschrift8"/>
    <w:uiPriority w:val="9"/>
    <w:semiHidden/>
    <w:rsid w:val="003C5FA3"/>
    <w:rPr>
      <w:rFonts w:eastAsiaTheme="majorEastAsia" w:cstheme="majorBidi"/>
      <w:i/>
      <w:iCs/>
      <w:color w:val="272727" w:themeColor="text1" w:themeTint="D8"/>
      <w:sz w:val="22"/>
    </w:rPr>
  </w:style>
  <w:style w:type="character" w:customStyle="1" w:styleId="berschrift9Zchn">
    <w:name w:val="Überschrift 9 Zchn"/>
    <w:basedOn w:val="Absatz-Standardschriftart"/>
    <w:link w:val="berschrift9"/>
    <w:uiPriority w:val="9"/>
    <w:semiHidden/>
    <w:rsid w:val="003C5FA3"/>
    <w:rPr>
      <w:rFonts w:eastAsiaTheme="majorEastAsia" w:cstheme="majorBidi"/>
      <w:color w:val="272727" w:themeColor="text1" w:themeTint="D8"/>
      <w:sz w:val="22"/>
    </w:rPr>
  </w:style>
  <w:style w:type="paragraph" w:styleId="Titel">
    <w:name w:val="Title"/>
    <w:basedOn w:val="Standard"/>
    <w:next w:val="Standard"/>
    <w:link w:val="TitelZchn"/>
    <w:uiPriority w:val="10"/>
    <w:qFormat/>
    <w:rsid w:val="003C5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C5FA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C5F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C5FA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C5FA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C5FA3"/>
    <w:rPr>
      <w:rFonts w:ascii="Calibri" w:hAnsi="Calibri"/>
      <w:i/>
      <w:iCs/>
      <w:color w:val="404040" w:themeColor="text1" w:themeTint="BF"/>
      <w:sz w:val="22"/>
    </w:rPr>
  </w:style>
  <w:style w:type="paragraph" w:styleId="Listenabsatz">
    <w:name w:val="List Paragraph"/>
    <w:basedOn w:val="Standard"/>
    <w:uiPriority w:val="34"/>
    <w:qFormat/>
    <w:rsid w:val="003C5FA3"/>
    <w:pPr>
      <w:ind w:left="720"/>
      <w:contextualSpacing/>
    </w:pPr>
  </w:style>
  <w:style w:type="character" w:styleId="IntensiveHervorhebung">
    <w:name w:val="Intense Emphasis"/>
    <w:basedOn w:val="Absatz-Standardschriftart"/>
    <w:uiPriority w:val="21"/>
    <w:qFormat/>
    <w:rsid w:val="003C5FA3"/>
    <w:rPr>
      <w:i/>
      <w:iCs/>
      <w:color w:val="0F4761" w:themeColor="accent1" w:themeShade="BF"/>
    </w:rPr>
  </w:style>
  <w:style w:type="paragraph" w:styleId="IntensivesZitat">
    <w:name w:val="Intense Quote"/>
    <w:basedOn w:val="Standard"/>
    <w:next w:val="Standard"/>
    <w:link w:val="IntensivesZitatZchn"/>
    <w:uiPriority w:val="30"/>
    <w:qFormat/>
    <w:rsid w:val="003C5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C5FA3"/>
    <w:rPr>
      <w:rFonts w:ascii="Calibri" w:hAnsi="Calibri"/>
      <w:i/>
      <w:iCs/>
      <w:color w:val="0F4761" w:themeColor="accent1" w:themeShade="BF"/>
      <w:sz w:val="22"/>
    </w:rPr>
  </w:style>
  <w:style w:type="character" w:styleId="IntensiverVerweis">
    <w:name w:val="Intense Reference"/>
    <w:basedOn w:val="Absatz-Standardschriftart"/>
    <w:uiPriority w:val="32"/>
    <w:qFormat/>
    <w:rsid w:val="003C5FA3"/>
    <w:rPr>
      <w:b/>
      <w:bCs/>
      <w:smallCaps/>
      <w:color w:val="0F4761" w:themeColor="accent1" w:themeShade="BF"/>
      <w:spacing w:val="5"/>
    </w:rPr>
  </w:style>
  <w:style w:type="character" w:styleId="Hyperlink">
    <w:name w:val="Hyperlink"/>
    <w:basedOn w:val="Absatz-Standardschriftart"/>
    <w:uiPriority w:val="99"/>
    <w:unhideWhenUsed/>
    <w:rsid w:val="004D0D06"/>
    <w:rPr>
      <w:color w:val="467886" w:themeColor="hyperlink"/>
      <w:u w:val="single"/>
    </w:rPr>
  </w:style>
  <w:style w:type="character" w:styleId="NichtaufgelsteErwhnung">
    <w:name w:val="Unresolved Mention"/>
    <w:basedOn w:val="Absatz-Standardschriftart"/>
    <w:uiPriority w:val="99"/>
    <w:semiHidden/>
    <w:unhideWhenUsed/>
    <w:rsid w:val="004D0D06"/>
    <w:rPr>
      <w:color w:val="605E5C"/>
      <w:shd w:val="clear" w:color="auto" w:fill="E1DFDD"/>
    </w:rPr>
  </w:style>
  <w:style w:type="paragraph" w:styleId="berarbeitung">
    <w:name w:val="Revision"/>
    <w:hidden/>
    <w:uiPriority w:val="99"/>
    <w:semiHidden/>
    <w:rsid w:val="00DA042C"/>
    <w:rPr>
      <w:rFonts w:ascii="Calibri" w:hAnsi="Calibri"/>
      <w:sz w:val="22"/>
    </w:rPr>
  </w:style>
  <w:style w:type="character" w:styleId="Kommentarzeichen">
    <w:name w:val="annotation reference"/>
    <w:basedOn w:val="Absatz-Standardschriftart"/>
    <w:uiPriority w:val="99"/>
    <w:semiHidden/>
    <w:unhideWhenUsed/>
    <w:rsid w:val="009B7585"/>
    <w:rPr>
      <w:sz w:val="16"/>
      <w:szCs w:val="16"/>
    </w:rPr>
  </w:style>
  <w:style w:type="paragraph" w:styleId="Kommentartext">
    <w:name w:val="annotation text"/>
    <w:basedOn w:val="Standard"/>
    <w:link w:val="KommentartextZchn"/>
    <w:uiPriority w:val="99"/>
    <w:semiHidden/>
    <w:unhideWhenUsed/>
    <w:rsid w:val="009B758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7585"/>
    <w:rPr>
      <w:rFonts w:ascii="Calibri" w:hAnsi="Calibri"/>
      <w:sz w:val="20"/>
      <w:szCs w:val="20"/>
    </w:rPr>
  </w:style>
  <w:style w:type="paragraph" w:styleId="Kommentarthema">
    <w:name w:val="annotation subject"/>
    <w:basedOn w:val="Kommentartext"/>
    <w:next w:val="Kommentartext"/>
    <w:link w:val="KommentarthemaZchn"/>
    <w:uiPriority w:val="99"/>
    <w:semiHidden/>
    <w:unhideWhenUsed/>
    <w:rsid w:val="009B7585"/>
    <w:rPr>
      <w:b/>
      <w:bCs/>
    </w:rPr>
  </w:style>
  <w:style w:type="character" w:customStyle="1" w:styleId="KommentarthemaZchn">
    <w:name w:val="Kommentarthema Zchn"/>
    <w:basedOn w:val="KommentartextZchn"/>
    <w:link w:val="Kommentarthema"/>
    <w:uiPriority w:val="99"/>
    <w:semiHidden/>
    <w:rsid w:val="009B7585"/>
    <w:rPr>
      <w:rFonts w:ascii="Calibri" w:hAnsi="Calibri"/>
      <w:b/>
      <w:bCs/>
      <w:sz w:val="20"/>
      <w:szCs w:val="20"/>
    </w:rPr>
  </w:style>
  <w:style w:type="paragraph" w:styleId="Kopfzeile">
    <w:name w:val="header"/>
    <w:basedOn w:val="Standard"/>
    <w:link w:val="KopfzeileZchn"/>
    <w:uiPriority w:val="99"/>
    <w:unhideWhenUsed/>
    <w:rsid w:val="00BC6E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6ED0"/>
    <w:rPr>
      <w:rFonts w:ascii="Calibri" w:hAnsi="Calibri"/>
      <w:sz w:val="22"/>
    </w:rPr>
  </w:style>
  <w:style w:type="paragraph" w:styleId="Fuzeile">
    <w:name w:val="footer"/>
    <w:basedOn w:val="Standard"/>
    <w:link w:val="FuzeileZchn"/>
    <w:uiPriority w:val="99"/>
    <w:unhideWhenUsed/>
    <w:rsid w:val="00BC6E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6ED0"/>
    <w:rPr>
      <w:rFonts w:ascii="Calibri" w:hAnsi="Calibri"/>
      <w:sz w:val="22"/>
    </w:rPr>
  </w:style>
  <w:style w:type="character" w:styleId="BesuchterLink">
    <w:name w:val="FollowedHyperlink"/>
    <w:basedOn w:val="Absatz-Standardschriftart"/>
    <w:uiPriority w:val="99"/>
    <w:semiHidden/>
    <w:unhideWhenUsed/>
    <w:rsid w:val="001C33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emind.de/informationssicherheit/dor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ctivemind.de/downloads/whitepaper-dora-ik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tivemind.de/press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ctivemind.de/" TargetMode="External"/><Relationship Id="rId4" Type="http://schemas.openxmlformats.org/officeDocument/2006/relationships/webSettings" Target="webSettings.xml"/><Relationship Id="rId9" Type="http://schemas.openxmlformats.org/officeDocument/2006/relationships/hyperlink" Target="mailto:scherl-gebhard@activemind.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3481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Schmidt</dc:creator>
  <cp:keywords/>
  <dc:description/>
  <cp:lastModifiedBy>Felix Schmidt</cp:lastModifiedBy>
  <cp:revision>3</cp:revision>
  <cp:lastPrinted>2026-06-29T09:57:00Z</cp:lastPrinted>
  <dcterms:created xsi:type="dcterms:W3CDTF">2026-06-29T09:57:00Z</dcterms:created>
  <dcterms:modified xsi:type="dcterms:W3CDTF">2026-06-29T09:57:00Z</dcterms:modified>
</cp:coreProperties>
</file>