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6232" w14:textId="7D1DCD62" w:rsidR="00383B82" w:rsidRDefault="00121B57" w:rsidP="00383B82">
      <w:pPr>
        <w:jc w:val="center"/>
        <w:rPr>
          <w:rFonts w:asciiTheme="minorHAnsi" w:hAnsiTheme="minorHAnsi" w:cstheme="minorHAnsi"/>
        </w:rPr>
      </w:pPr>
      <w:r>
        <w:rPr>
          <w:rFonts w:asciiTheme="minorHAnsi" w:hAnsiTheme="minorHAnsi" w:cstheme="minorHAnsi"/>
        </w:rPr>
        <w:t>12</w:t>
      </w:r>
      <w:r w:rsidR="00383B82">
        <w:rPr>
          <w:rFonts w:asciiTheme="minorHAnsi" w:hAnsiTheme="minorHAnsi" w:cstheme="minorHAnsi"/>
          <w:noProof/>
        </w:rPr>
        <w:drawing>
          <wp:inline distT="0" distB="0" distL="0" distR="0" wp14:anchorId="583F9956" wp14:editId="3C81D9D8">
            <wp:extent cx="6123305" cy="43243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305" cy="4324350"/>
                    </a:xfrm>
                    <a:prstGeom prst="rect">
                      <a:avLst/>
                    </a:prstGeom>
                    <a:noFill/>
                    <a:ln>
                      <a:noFill/>
                    </a:ln>
                  </pic:spPr>
                </pic:pic>
              </a:graphicData>
            </a:graphic>
          </wp:inline>
        </w:drawing>
      </w:r>
    </w:p>
    <w:p w14:paraId="2CC5C57F" w14:textId="364499E9" w:rsidR="00383B82" w:rsidRDefault="00383B82" w:rsidP="00383B82">
      <w:pPr>
        <w:jc w:val="center"/>
        <w:rPr>
          <w:rFonts w:asciiTheme="minorHAnsi" w:hAnsiTheme="minorHAnsi" w:cstheme="minorHAnsi"/>
          <w:sz w:val="32"/>
          <w:szCs w:val="32"/>
        </w:rPr>
      </w:pPr>
      <w:r>
        <w:rPr>
          <w:rFonts w:asciiTheme="minorHAnsi" w:hAnsiTheme="minorHAnsi" w:cstheme="minorHAnsi"/>
          <w:sz w:val="32"/>
          <w:szCs w:val="32"/>
        </w:rPr>
        <w:t xml:space="preserve">Kostenlose Vorlage: </w:t>
      </w:r>
      <w:r>
        <w:rPr>
          <w:rFonts w:asciiTheme="minorHAnsi" w:hAnsiTheme="minorHAnsi" w:cstheme="minorHAnsi"/>
          <w:sz w:val="32"/>
          <w:szCs w:val="32"/>
        </w:rPr>
        <w:br/>
        <w:t>Vertrag über die Auftragsverarbeitung personenbezogener Daten nach EU Datenschutz-Grundverordnung</w:t>
      </w:r>
      <w:r>
        <w:rPr>
          <w:rFonts w:asciiTheme="minorHAnsi" w:hAnsiTheme="minorHAnsi" w:cstheme="minorHAnsi"/>
          <w:sz w:val="32"/>
          <w:szCs w:val="32"/>
        </w:rPr>
        <w:br/>
        <w:t>(AV-Vertrag)</w:t>
      </w:r>
    </w:p>
    <w:p w14:paraId="3A366EDB" w14:textId="00D13D9D" w:rsidR="00383B82" w:rsidRDefault="00383B82" w:rsidP="00383B82">
      <w:pPr>
        <w:rPr>
          <w:rFonts w:asciiTheme="minorHAnsi" w:hAnsiTheme="minorHAnsi" w:cstheme="minorHAnsi"/>
        </w:rPr>
      </w:pPr>
    </w:p>
    <w:p w14:paraId="5547999B" w14:textId="2BF6C0A0" w:rsidR="00383B82" w:rsidRDefault="00383B82" w:rsidP="00383B82">
      <w:pPr>
        <w:rPr>
          <w:rFonts w:asciiTheme="minorHAnsi" w:hAnsiTheme="minorHAnsi" w:cstheme="minorHAnsi"/>
        </w:rPr>
      </w:pPr>
      <w:r>
        <w:rPr>
          <w:rFonts w:asciiTheme="minorHAnsi" w:hAnsiTheme="minorHAnsi" w:cstheme="minorHAnsi"/>
        </w:rPr>
        <w:t xml:space="preserve">Bei diesem Dokument handelt es sich um eine kostenlose Vorlage bzw. Checkliste der activeMind AG zu den Themenbereichen Datenschutz und Datensicherheit. Die aktuellste Version finden Sie stets </w:t>
      </w:r>
      <w:hyperlink r:id="rId9" w:history="1">
        <w:r>
          <w:rPr>
            <w:rStyle w:val="Hyperlink"/>
            <w:rFonts w:asciiTheme="minorHAnsi" w:eastAsiaTheme="majorEastAsia" w:hAnsiTheme="minorHAnsi" w:cstheme="minorHAnsi"/>
          </w:rPr>
          <w:t>im Downloadbereich unserer Website</w:t>
        </w:r>
      </w:hyperlink>
      <w:r>
        <w:rPr>
          <w:rFonts w:asciiTheme="minorHAnsi" w:hAnsiTheme="minorHAnsi" w:cstheme="minorHAnsi"/>
        </w:rPr>
        <w:t xml:space="preserve">. </w:t>
      </w:r>
    </w:p>
    <w:p w14:paraId="36DCA52D" w14:textId="5C2561A6" w:rsidR="00383B82" w:rsidRDefault="00383B82" w:rsidP="00383B82">
      <w:pPr>
        <w:rPr>
          <w:rFonts w:asciiTheme="minorHAnsi" w:hAnsiTheme="minorHAnsi" w:cstheme="minorHAnsi"/>
        </w:rPr>
      </w:pPr>
      <w:r>
        <w:rPr>
          <w:rFonts w:asciiTheme="minorHAnsi" w:hAnsiTheme="minorHAnsi" w:cstheme="minorHAnsi"/>
        </w:rPr>
        <w:t xml:space="preserve">Sie können dieses Dokument an die Bedürfnisse in Ihrem Unternehmen anpassen, speichern und ausdrucken. Bitte haben Sie Verständnis dafür, dass die activeMind AG keinerlei Haftung übernimmt. </w:t>
      </w:r>
    </w:p>
    <w:p w14:paraId="49B98F55" w14:textId="670D0F9E"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In einigen unserer Datenschutz-Vorlagen finden Sie Infoboxen dieser Art. Sie geben wichtige Hinweise darauf, wie bestimmte Aspekte zu handhaben sind. Sie können und sollten diese Boxen natürlich aus Ihrem angepassten Dokument entfernen. </w:t>
      </w:r>
    </w:p>
    <w:p w14:paraId="6EBC7D81" w14:textId="7DE4B4FC" w:rsidR="00383B82" w:rsidRDefault="00383B82" w:rsidP="00383B82">
      <w:pPr>
        <w:rPr>
          <w:rFonts w:asciiTheme="minorHAnsi" w:hAnsiTheme="minorHAnsi" w:cstheme="minorHAnsi"/>
        </w:rPr>
      </w:pPr>
      <w:r>
        <w:rPr>
          <w:rFonts w:asciiTheme="minorHAnsi" w:hAnsiTheme="minorHAnsi" w:cstheme="minorHAnsi"/>
        </w:rPr>
        <w:t xml:space="preserve">Bei Fragen oder Problemen helfen wir Ihnen gerne weiter! </w:t>
      </w:r>
    </w:p>
    <w:p w14:paraId="50279E98" w14:textId="04BF4E88" w:rsidR="00383B82" w:rsidRDefault="00383B82" w:rsidP="00383B82">
      <w:pPr>
        <w:rPr>
          <w:rFonts w:asciiTheme="minorHAnsi" w:hAnsiTheme="minorHAnsi" w:cstheme="minorHAnsi"/>
        </w:rPr>
      </w:pPr>
      <w:r>
        <w:rPr>
          <w:rFonts w:asciiTheme="minorHAnsi" w:hAnsiTheme="minorHAnsi" w:cstheme="minorHAnsi"/>
        </w:rPr>
        <w:t>Ihr Team der activeMind AG</w:t>
      </w:r>
    </w:p>
    <w:p w14:paraId="1AFC1A3E" w14:textId="13B599C5" w:rsidR="00383B82" w:rsidRDefault="00383B82" w:rsidP="00383B82">
      <w:pPr>
        <w:rPr>
          <w:rFonts w:asciiTheme="minorHAnsi" w:hAnsiTheme="minorHAnsi" w:cstheme="minorHAnsi"/>
        </w:rPr>
      </w:pPr>
      <w:r>
        <w:rPr>
          <w:rFonts w:asciiTheme="minorHAnsi" w:hAnsiTheme="minorHAnsi" w:cstheme="minorHAnsi"/>
        </w:rPr>
        <w:lastRenderedPageBreak/>
        <w:t xml:space="preserve">Telefon: </w:t>
      </w:r>
      <w:r>
        <w:rPr>
          <w:rFonts w:asciiTheme="minorHAnsi" w:hAnsiTheme="minorHAnsi" w:cstheme="minorHAnsi"/>
        </w:rPr>
        <w:tab/>
        <w:t xml:space="preserve">+49 (0)89 / </w:t>
      </w:r>
      <w:r w:rsidR="00C66437">
        <w:rPr>
          <w:rFonts w:asciiTheme="minorHAnsi" w:hAnsiTheme="minorHAnsi" w:cstheme="minorHAnsi"/>
        </w:rPr>
        <w:t>919294900</w:t>
      </w:r>
      <w:r>
        <w:rPr>
          <w:rFonts w:asciiTheme="minorHAnsi" w:hAnsiTheme="minorHAnsi" w:cstheme="minorHAnsi"/>
        </w:rPr>
        <w:br/>
        <w:t xml:space="preserve">E-Mail: </w:t>
      </w:r>
      <w:r>
        <w:rPr>
          <w:rFonts w:asciiTheme="minorHAnsi" w:hAnsiTheme="minorHAnsi" w:cstheme="minorHAnsi"/>
        </w:rPr>
        <w:tab/>
      </w:r>
      <w:r>
        <w:rPr>
          <w:rFonts w:asciiTheme="minorHAnsi" w:hAnsiTheme="minorHAnsi" w:cstheme="minorHAnsi"/>
        </w:rPr>
        <w:tab/>
      </w:r>
      <w:hyperlink r:id="rId10" w:history="1">
        <w:r>
          <w:rPr>
            <w:rStyle w:val="Hyperlink"/>
            <w:rFonts w:asciiTheme="minorHAnsi" w:eastAsiaTheme="majorEastAsia" w:hAnsiTheme="minorHAnsi" w:cstheme="minorHAnsi"/>
          </w:rPr>
          <w:t>anfrage@activemind.de</w:t>
        </w:r>
      </w:hyperlink>
      <w:r>
        <w:rPr>
          <w:rFonts w:asciiTheme="minorHAnsi" w:hAnsiTheme="minorHAnsi" w:cstheme="minorHAnsi"/>
        </w:rPr>
        <w:br/>
        <w:t xml:space="preserve">Web: </w:t>
      </w:r>
      <w:r>
        <w:rPr>
          <w:rFonts w:asciiTheme="minorHAnsi" w:hAnsiTheme="minorHAnsi" w:cstheme="minorHAnsi"/>
        </w:rPr>
        <w:tab/>
      </w:r>
      <w:r>
        <w:rPr>
          <w:rFonts w:asciiTheme="minorHAnsi" w:hAnsiTheme="minorHAnsi" w:cstheme="minorHAnsi"/>
        </w:rPr>
        <w:tab/>
      </w:r>
      <w:hyperlink r:id="rId11" w:history="1">
        <w:r>
          <w:rPr>
            <w:rStyle w:val="Hyperlink"/>
            <w:rFonts w:asciiTheme="minorHAnsi" w:eastAsiaTheme="majorEastAsia" w:hAnsiTheme="minorHAnsi" w:cstheme="minorHAnsi"/>
          </w:rPr>
          <w:t>https://www.activemind.de</w:t>
        </w:r>
      </w:hyperlink>
      <w:r>
        <w:rPr>
          <w:rFonts w:asciiTheme="minorHAnsi" w:hAnsiTheme="minorHAnsi" w:cstheme="minorHAnsi"/>
        </w:rPr>
        <w:t xml:space="preserve"> </w:t>
      </w:r>
      <w:r>
        <w:rPr>
          <w:rFonts w:asciiTheme="minorHAnsi" w:hAnsiTheme="minorHAnsi" w:cstheme="minorHAnsi"/>
        </w:rPr>
        <w:br w:type="page"/>
      </w:r>
    </w:p>
    <w:p w14:paraId="54877B03" w14:textId="77777777" w:rsidR="00383B82" w:rsidRDefault="00383B82" w:rsidP="005B1E5D">
      <w:pPr>
        <w:rPr>
          <w:rFonts w:cstheme="minorHAnsi"/>
          <w:sz w:val="44"/>
          <w:szCs w:val="44"/>
        </w:rPr>
      </w:pPr>
      <w:r>
        <w:rPr>
          <w:rFonts w:cstheme="minorHAnsi"/>
          <w:sz w:val="44"/>
          <w:szCs w:val="44"/>
        </w:rPr>
        <w:lastRenderedPageBreak/>
        <w:t>Vertrag über die Auftragsverarbeitung personenbezogener Daten</w:t>
      </w:r>
    </w:p>
    <w:p w14:paraId="6C870EA9" w14:textId="77777777" w:rsidR="00383B82" w:rsidRDefault="00383B82" w:rsidP="00383B82">
      <w:pPr>
        <w:rPr>
          <w:rFonts w:asciiTheme="minorHAnsi" w:hAnsiTheme="minorHAnsi" w:cstheme="minorHAnsi"/>
        </w:rPr>
      </w:pPr>
    </w:p>
    <w:tbl>
      <w:tblPr>
        <w:tblStyle w:val="Tabellenraster"/>
        <w:tblW w:w="5000" w:type="pct"/>
        <w:tblLook w:val="04A0" w:firstRow="1" w:lastRow="0" w:firstColumn="1" w:lastColumn="0" w:noHBand="0" w:noVBand="1"/>
      </w:tblPr>
      <w:tblGrid>
        <w:gridCol w:w="4536"/>
        <w:gridCol w:w="4536"/>
      </w:tblGrid>
      <w:tr w:rsidR="00383B82" w14:paraId="6F5269F0" w14:textId="77777777" w:rsidTr="00383B82">
        <w:trPr>
          <w:cnfStyle w:val="100000000000" w:firstRow="1" w:lastRow="0" w:firstColumn="0" w:lastColumn="0" w:oddVBand="0" w:evenVBand="0" w:oddHBand="0" w:evenHBand="0" w:firstRowFirstColumn="0" w:firstRowLastColumn="0" w:lastRowFirstColumn="0" w:lastRowLastColumn="0"/>
        </w:trPr>
        <w:tc>
          <w:tcPr>
            <w:tcW w:w="2500" w:type="pct"/>
            <w:tcMar>
              <w:top w:w="0" w:type="dxa"/>
              <w:left w:w="108" w:type="dxa"/>
              <w:bottom w:w="142" w:type="dxa"/>
              <w:right w:w="108" w:type="dxa"/>
            </w:tcMar>
            <w:vAlign w:val="top"/>
            <w:hideMark/>
          </w:tcPr>
          <w:p w14:paraId="144A4ACE" w14:textId="77777777" w:rsidR="00383B82" w:rsidRDefault="00383B82">
            <w:pPr>
              <w:pStyle w:val="Standard-OhneAbsatz"/>
              <w:spacing w:before="120" w:after="120"/>
              <w:rPr>
                <w:rFonts w:asciiTheme="minorHAnsi" w:hAnsiTheme="minorHAnsi" w:cstheme="minorHAnsi"/>
                <w:szCs w:val="22"/>
              </w:rPr>
            </w:pPr>
            <w:r>
              <w:rPr>
                <w:rFonts w:asciiTheme="minorHAnsi" w:hAnsiTheme="minorHAnsi" w:cstheme="minorHAnsi"/>
                <w:sz w:val="20"/>
                <w:szCs w:val="22"/>
              </w:rPr>
              <w:t>zwischen</w:t>
            </w:r>
          </w:p>
        </w:tc>
        <w:tc>
          <w:tcPr>
            <w:tcW w:w="2500" w:type="pct"/>
            <w:tcMar>
              <w:top w:w="0" w:type="dxa"/>
              <w:left w:w="108" w:type="dxa"/>
              <w:bottom w:w="142" w:type="dxa"/>
              <w:right w:w="108" w:type="dxa"/>
            </w:tcMar>
            <w:vAlign w:val="top"/>
            <w:hideMark/>
          </w:tcPr>
          <w:p w14:paraId="01247969" w14:textId="77777777" w:rsidR="00383B82" w:rsidRDefault="00383B82">
            <w:pPr>
              <w:pStyle w:val="Standard-OhneAbsatz"/>
              <w:spacing w:before="120" w:after="120"/>
              <w:rPr>
                <w:rFonts w:asciiTheme="minorHAnsi" w:hAnsiTheme="minorHAnsi" w:cstheme="minorHAnsi"/>
                <w:szCs w:val="22"/>
              </w:rPr>
            </w:pPr>
            <w:r>
              <w:rPr>
                <w:rFonts w:asciiTheme="minorHAnsi" w:hAnsiTheme="minorHAnsi" w:cstheme="minorHAnsi"/>
                <w:sz w:val="20"/>
                <w:szCs w:val="22"/>
              </w:rPr>
              <w:t xml:space="preserve">und </w:t>
            </w:r>
          </w:p>
        </w:tc>
      </w:tr>
      <w:tr w:rsidR="00383B82" w14:paraId="0FB245C3" w14:textId="77777777" w:rsidTr="00383B82">
        <w:tc>
          <w:tcPr>
            <w:tcW w:w="2500" w:type="pct"/>
            <w:vAlign w:val="top"/>
          </w:tcPr>
          <w:p w14:paraId="47B71041" w14:textId="77777777" w:rsidR="00383B82" w:rsidRDefault="00383B82">
            <w:pPr>
              <w:pStyle w:val="Standard-OhneAbsatz"/>
              <w:spacing w:before="120" w:after="120"/>
              <w:rPr>
                <w:rStyle w:val="Fett"/>
                <w:highlight w:val="yellow"/>
              </w:rPr>
            </w:pPr>
          </w:p>
        </w:tc>
        <w:tc>
          <w:tcPr>
            <w:tcW w:w="2500" w:type="pct"/>
            <w:vAlign w:val="top"/>
          </w:tcPr>
          <w:p w14:paraId="54F75A90" w14:textId="77777777" w:rsidR="00383B82" w:rsidRDefault="00383B82">
            <w:pPr>
              <w:pStyle w:val="Standard-OhneAbsatz"/>
              <w:spacing w:before="120" w:after="120"/>
              <w:rPr>
                <w:sz w:val="20"/>
              </w:rPr>
            </w:pPr>
          </w:p>
          <w:p w14:paraId="305A350F" w14:textId="77777777" w:rsidR="00383B82" w:rsidRDefault="00383B82">
            <w:pPr>
              <w:pStyle w:val="Standard-OhneAbsatz"/>
              <w:spacing w:before="120" w:after="120"/>
              <w:rPr>
                <w:rStyle w:val="Fett"/>
                <w:sz w:val="22"/>
                <w:highlight w:val="yellow"/>
              </w:rPr>
            </w:pPr>
          </w:p>
        </w:tc>
      </w:tr>
      <w:tr w:rsidR="00383B82" w14:paraId="5682F77D" w14:textId="77777777" w:rsidTr="00383B82">
        <w:tc>
          <w:tcPr>
            <w:tcW w:w="2500" w:type="pct"/>
            <w:tcMar>
              <w:top w:w="142" w:type="dxa"/>
              <w:left w:w="108" w:type="dxa"/>
              <w:bottom w:w="142" w:type="dxa"/>
              <w:right w:w="108" w:type="dxa"/>
            </w:tcMar>
            <w:vAlign w:val="top"/>
            <w:hideMark/>
          </w:tcPr>
          <w:p w14:paraId="452AFDFD" w14:textId="77777777" w:rsidR="00383B82" w:rsidRDefault="00383B82">
            <w:pPr>
              <w:pStyle w:val="Standard-OhneAbsatz"/>
              <w:spacing w:before="120" w:after="120"/>
              <w:rPr>
                <w:i/>
              </w:rPr>
            </w:pPr>
            <w:r>
              <w:rPr>
                <w:rFonts w:asciiTheme="minorHAnsi" w:hAnsiTheme="minorHAnsi" w:cstheme="minorHAnsi"/>
                <w:i/>
                <w:sz w:val="20"/>
                <w:szCs w:val="22"/>
              </w:rPr>
              <w:t>vertreten durch</w:t>
            </w:r>
          </w:p>
        </w:tc>
        <w:tc>
          <w:tcPr>
            <w:tcW w:w="2500" w:type="pct"/>
            <w:tcMar>
              <w:top w:w="142" w:type="dxa"/>
              <w:left w:w="108" w:type="dxa"/>
              <w:bottom w:w="142" w:type="dxa"/>
              <w:right w:w="108" w:type="dxa"/>
            </w:tcMar>
            <w:vAlign w:val="top"/>
            <w:hideMark/>
          </w:tcPr>
          <w:p w14:paraId="1D5EBCF0" w14:textId="77777777" w:rsidR="00383B82" w:rsidRDefault="00383B82">
            <w:pPr>
              <w:pStyle w:val="Standard-OhneAbsatz"/>
              <w:spacing w:before="120" w:after="120"/>
              <w:rPr>
                <w:rFonts w:asciiTheme="minorHAnsi" w:hAnsiTheme="minorHAnsi" w:cstheme="minorHAnsi"/>
                <w:i/>
                <w:szCs w:val="22"/>
              </w:rPr>
            </w:pPr>
            <w:r>
              <w:rPr>
                <w:rFonts w:asciiTheme="minorHAnsi" w:hAnsiTheme="minorHAnsi" w:cstheme="minorHAnsi"/>
                <w:i/>
                <w:sz w:val="20"/>
                <w:szCs w:val="22"/>
              </w:rPr>
              <w:t>vertreten durch</w:t>
            </w:r>
          </w:p>
        </w:tc>
      </w:tr>
      <w:tr w:rsidR="00383B82" w14:paraId="41D64F27" w14:textId="77777777" w:rsidTr="00383B82">
        <w:tc>
          <w:tcPr>
            <w:tcW w:w="2500" w:type="pct"/>
            <w:vAlign w:val="top"/>
          </w:tcPr>
          <w:p w14:paraId="795D4801" w14:textId="77777777" w:rsidR="00383B82" w:rsidRDefault="00383B82">
            <w:pPr>
              <w:pStyle w:val="Standard-OhneAbsatz"/>
              <w:spacing w:before="120" w:after="120"/>
              <w:rPr>
                <w:rFonts w:asciiTheme="minorHAnsi" w:hAnsiTheme="minorHAnsi" w:cstheme="minorHAnsi"/>
                <w:szCs w:val="22"/>
              </w:rPr>
            </w:pPr>
          </w:p>
        </w:tc>
        <w:tc>
          <w:tcPr>
            <w:tcW w:w="2500" w:type="pct"/>
            <w:vAlign w:val="top"/>
          </w:tcPr>
          <w:p w14:paraId="0AA04727" w14:textId="77777777" w:rsidR="00383B82" w:rsidRDefault="00383B82">
            <w:pPr>
              <w:pStyle w:val="Standard-OhneAbsatz"/>
              <w:spacing w:before="120" w:after="120"/>
              <w:rPr>
                <w:rFonts w:asciiTheme="minorHAnsi" w:hAnsiTheme="minorHAnsi" w:cstheme="minorHAnsi"/>
                <w:szCs w:val="22"/>
              </w:rPr>
            </w:pPr>
          </w:p>
        </w:tc>
      </w:tr>
      <w:tr w:rsidR="00383B82" w14:paraId="399F3531" w14:textId="77777777" w:rsidTr="00383B82">
        <w:tc>
          <w:tcPr>
            <w:tcW w:w="2500" w:type="pct"/>
            <w:vAlign w:val="top"/>
          </w:tcPr>
          <w:p w14:paraId="55A7568B" w14:textId="77777777" w:rsidR="00383B82" w:rsidRDefault="00383B82">
            <w:pPr>
              <w:pStyle w:val="Standard-OhneAbsatz"/>
              <w:spacing w:before="120" w:after="120"/>
              <w:rPr>
                <w:rFonts w:asciiTheme="minorHAnsi" w:hAnsiTheme="minorHAnsi" w:cstheme="minorHAnsi"/>
                <w:sz w:val="20"/>
                <w:szCs w:val="22"/>
              </w:rPr>
            </w:pPr>
          </w:p>
          <w:p w14:paraId="0FB0085D" w14:textId="77777777" w:rsidR="00383B82" w:rsidRDefault="00383B82">
            <w:pPr>
              <w:pStyle w:val="Standard-OhneAbsatz"/>
              <w:spacing w:before="120" w:after="120"/>
              <w:rPr>
                <w:rFonts w:asciiTheme="minorHAnsi" w:hAnsiTheme="minorHAnsi" w:cstheme="minorHAnsi"/>
                <w:sz w:val="22"/>
                <w:szCs w:val="22"/>
              </w:rPr>
            </w:pPr>
            <w:r>
              <w:rPr>
                <w:rFonts w:asciiTheme="minorHAnsi" w:hAnsiTheme="minorHAnsi" w:cstheme="minorHAnsi"/>
                <w:sz w:val="20"/>
                <w:szCs w:val="22"/>
              </w:rPr>
              <w:t xml:space="preserve">im Folgenden: </w:t>
            </w:r>
            <w:r>
              <w:rPr>
                <w:rFonts w:asciiTheme="minorHAnsi" w:hAnsiTheme="minorHAnsi" w:cstheme="minorHAnsi"/>
                <w:b/>
                <w:sz w:val="20"/>
                <w:szCs w:val="22"/>
              </w:rPr>
              <w:t>Auftraggeber</w:t>
            </w:r>
            <w:r>
              <w:rPr>
                <w:rFonts w:asciiTheme="minorHAnsi" w:hAnsiTheme="minorHAnsi" w:cstheme="minorHAnsi"/>
                <w:sz w:val="20"/>
                <w:szCs w:val="22"/>
              </w:rPr>
              <w:t xml:space="preserve"> </w:t>
            </w:r>
          </w:p>
        </w:tc>
        <w:tc>
          <w:tcPr>
            <w:tcW w:w="2500" w:type="pct"/>
            <w:vAlign w:val="top"/>
          </w:tcPr>
          <w:p w14:paraId="6F3D808B" w14:textId="77777777" w:rsidR="00383B82" w:rsidRDefault="00383B82">
            <w:pPr>
              <w:pStyle w:val="Standard-OhneAbsatz"/>
              <w:spacing w:before="120" w:after="120"/>
              <w:rPr>
                <w:rFonts w:asciiTheme="minorHAnsi" w:hAnsiTheme="minorHAnsi" w:cstheme="minorHAnsi"/>
                <w:sz w:val="20"/>
                <w:szCs w:val="22"/>
              </w:rPr>
            </w:pPr>
          </w:p>
          <w:p w14:paraId="25794D82" w14:textId="77777777" w:rsidR="00383B82" w:rsidRDefault="00383B82">
            <w:pPr>
              <w:pStyle w:val="Standard-OhneAbsatz"/>
              <w:spacing w:before="120" w:after="120"/>
              <w:rPr>
                <w:rFonts w:asciiTheme="minorHAnsi" w:hAnsiTheme="minorHAnsi" w:cstheme="minorHAnsi"/>
                <w:sz w:val="20"/>
                <w:szCs w:val="22"/>
              </w:rPr>
            </w:pPr>
            <w:r>
              <w:rPr>
                <w:rFonts w:asciiTheme="minorHAnsi" w:hAnsiTheme="minorHAnsi" w:cstheme="minorHAnsi"/>
                <w:sz w:val="20"/>
                <w:szCs w:val="22"/>
              </w:rPr>
              <w:t xml:space="preserve">im Folgenden: </w:t>
            </w:r>
            <w:r>
              <w:rPr>
                <w:rFonts w:asciiTheme="minorHAnsi" w:hAnsiTheme="minorHAnsi" w:cstheme="minorHAnsi"/>
                <w:b/>
                <w:sz w:val="20"/>
                <w:szCs w:val="22"/>
              </w:rPr>
              <w:t>Auftragnehmer</w:t>
            </w:r>
          </w:p>
        </w:tc>
      </w:tr>
    </w:tbl>
    <w:p w14:paraId="2BC85EC9" w14:textId="77777777" w:rsidR="00383B82" w:rsidRDefault="00383B82" w:rsidP="00383B82">
      <w:pPr>
        <w:rPr>
          <w:rFonts w:asciiTheme="minorHAnsi" w:hAnsiTheme="minorHAnsi" w:cstheme="minorHAnsi"/>
        </w:rPr>
      </w:pPr>
    </w:p>
    <w:p w14:paraId="40E91186" w14:textId="77777777" w:rsidR="00383B82" w:rsidRDefault="00383B82" w:rsidP="00383B82">
      <w:pPr>
        <w:spacing w:after="160" w:line="256" w:lineRule="auto"/>
        <w:rPr>
          <w:rFonts w:asciiTheme="minorHAnsi" w:eastAsiaTheme="majorEastAsia" w:hAnsiTheme="minorHAnsi" w:cstheme="minorHAnsi"/>
          <w:color w:val="2F5496" w:themeColor="accent1" w:themeShade="BF"/>
          <w:sz w:val="26"/>
          <w:szCs w:val="26"/>
        </w:rPr>
      </w:pPr>
      <w:r>
        <w:rPr>
          <w:rFonts w:asciiTheme="minorHAnsi" w:hAnsiTheme="minorHAnsi" w:cstheme="minorHAnsi"/>
        </w:rPr>
        <w:br w:type="page"/>
      </w:r>
    </w:p>
    <w:p w14:paraId="4852069D"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lastRenderedPageBreak/>
        <w:t>Einleitung, Geltungsbereich, Definitionen</w:t>
      </w:r>
    </w:p>
    <w:p w14:paraId="0DD49313" w14:textId="77777777" w:rsidR="00383B82" w:rsidRDefault="00383B82" w:rsidP="00383B82">
      <w:pPr>
        <w:pStyle w:val="Listenabsatz"/>
        <w:numPr>
          <w:ilvl w:val="0"/>
          <w:numId w:val="23"/>
        </w:numPr>
        <w:ind w:left="357" w:hanging="357"/>
        <w:rPr>
          <w:rFonts w:asciiTheme="minorHAnsi" w:hAnsiTheme="minorHAnsi" w:cstheme="minorHAnsi"/>
          <w:szCs w:val="24"/>
        </w:rPr>
      </w:pPr>
      <w:r>
        <w:rPr>
          <w:rFonts w:asciiTheme="minorHAnsi" w:hAnsiTheme="minorHAnsi" w:cstheme="minorHAnsi"/>
          <w:szCs w:val="24"/>
        </w:rPr>
        <w:t>Dieser Vertrag regelt die Rechte und Pflichten von Auftraggeber und -nehmer (im Folgenden „Parteien“ genannt) im Rahmen einer Verarbeitung von personenbezogenen Daten im Auftrag.</w:t>
      </w:r>
    </w:p>
    <w:p w14:paraId="2F1AF1CE" w14:textId="7777777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In der Praxis überrascht immer wieder, wie oft Vereinbarungen zur Auftragsverarbeitung für eher unverbindliche „Datenschutzerklärungen“ gehalten werden. Aus diesem Grund spricht dieses Muster konsequent von einem „Vertrag“.</w:t>
      </w:r>
    </w:p>
    <w:p w14:paraId="37BB44A0" w14:textId="07B29DC7" w:rsidR="00383B82" w:rsidRPr="005B1E5D" w:rsidRDefault="00383B82" w:rsidP="005B1E5D">
      <w:pPr>
        <w:pStyle w:val="Listenabsatz"/>
        <w:numPr>
          <w:ilvl w:val="0"/>
          <w:numId w:val="23"/>
        </w:numPr>
        <w:contextualSpacing w:val="0"/>
        <w:rPr>
          <w:rFonts w:asciiTheme="minorHAnsi" w:hAnsiTheme="minorHAnsi" w:cs="Arial"/>
        </w:rPr>
      </w:pPr>
      <w:r w:rsidRPr="00824744">
        <w:rPr>
          <w:rFonts w:asciiTheme="minorHAnsi" w:hAnsiTheme="minorHAnsi" w:cs="Arial"/>
        </w:rPr>
        <w:t xml:space="preserve">Dieser Vertrag findet auf alle </w:t>
      </w:r>
      <w:r w:rsidRPr="004F1577">
        <w:rPr>
          <w:rFonts w:asciiTheme="minorHAnsi" w:hAnsiTheme="minorHAnsi" w:cs="Arial"/>
        </w:rPr>
        <w:t xml:space="preserve">Tätigkeiten Anwendung, bei denen Mitarbeiter des Auftragnehmers oder durch ihn beauftragte Unterauftragnehmer (Subunternehmer) personenbezogene Daten des Auftraggebers </w:t>
      </w:r>
      <w:r w:rsidR="000077C5" w:rsidRPr="004A45A8">
        <w:rPr>
          <w:rFonts w:asciiTheme="minorHAnsi" w:hAnsiTheme="minorHAnsi" w:cs="Arial"/>
        </w:rPr>
        <w:t xml:space="preserve">in dessen Auftrag </w:t>
      </w:r>
      <w:r w:rsidRPr="005B1E5D">
        <w:rPr>
          <w:rFonts w:asciiTheme="minorHAnsi" w:hAnsiTheme="minorHAnsi" w:cs="Arial"/>
        </w:rPr>
        <w:t>verarbeiten.</w:t>
      </w:r>
    </w:p>
    <w:p w14:paraId="26449155" w14:textId="77777777" w:rsidR="00383B82" w:rsidRPr="005B1E5D" w:rsidRDefault="00383B82" w:rsidP="005B1E5D">
      <w:pPr>
        <w:pStyle w:val="Listenabsatz"/>
        <w:numPr>
          <w:ilvl w:val="0"/>
          <w:numId w:val="23"/>
        </w:numPr>
        <w:contextualSpacing w:val="0"/>
        <w:rPr>
          <w:rFonts w:asciiTheme="minorHAnsi" w:hAnsiTheme="minorHAnsi" w:cs="Arial"/>
        </w:rPr>
      </w:pPr>
      <w:r w:rsidRPr="005B1E5D">
        <w:rPr>
          <w:rFonts w:asciiTheme="minorHAnsi" w:hAnsiTheme="minorHAnsi" w:cs="Arial"/>
        </w:rPr>
        <w:t>In diesem Vertrag verwendete Begriffe sind entsprechend ihrer Definition in der EU Datenschutz-Grundverordnung zu verstehen. In diesem Sinne ist der Auftraggeber der „Verantwortliche“, der Auftragnehmer der „Auftragsverarbeiter“. Soweit Erklärungen im Folgenden „schriftlich“ zu erfolgen haben, ist die Schriftform nach § 126 BGB gemeint. Im Übrigen können Erklärungen auch in anderer Form erfolgen, soweit eine angemessene Nachweisbarkeit gewährleistet ist.</w:t>
      </w:r>
    </w:p>
    <w:p w14:paraId="2F88303D"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Gegenstand und Dauer der Verarbeitung</w:t>
      </w:r>
    </w:p>
    <w:p w14:paraId="16AF5D25" w14:textId="7777777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t xml:space="preserve">Gegenstand </w:t>
      </w:r>
    </w:p>
    <w:p w14:paraId="4FE4D979" w14:textId="4713F87E" w:rsidR="00383B82" w:rsidRPr="005B1E5D" w:rsidRDefault="00383B82" w:rsidP="00383B82">
      <w:pPr>
        <w:rPr>
          <w:rFonts w:asciiTheme="minorHAnsi" w:hAnsiTheme="minorHAnsi" w:cstheme="minorHAnsi"/>
        </w:rPr>
      </w:pPr>
      <w:r>
        <w:rPr>
          <w:rFonts w:asciiTheme="minorHAnsi" w:hAnsiTheme="minorHAnsi" w:cstheme="minorHAnsi"/>
          <w:szCs w:val="24"/>
        </w:rPr>
        <w:t xml:space="preserve">Der </w:t>
      </w:r>
      <w:r w:rsidRPr="005B1E5D">
        <w:rPr>
          <w:rFonts w:asciiTheme="minorHAnsi" w:hAnsiTheme="minorHAnsi" w:cstheme="minorHAnsi"/>
        </w:rPr>
        <w:t xml:space="preserve">Auftragnehmer übernimmt folgende Verarbeitungen: </w:t>
      </w:r>
      <w:r w:rsidRPr="005B1E5D">
        <w:rPr>
          <w:rFonts w:asciiTheme="minorHAnsi" w:hAnsiTheme="minorHAnsi" w:cstheme="minorHAnsi"/>
          <w:highlight w:val="yellow"/>
        </w:rPr>
        <w:t>BESCHREIBUNG</w:t>
      </w:r>
      <w:r w:rsidRPr="005B1E5D">
        <w:rPr>
          <w:rFonts w:asciiTheme="minorHAnsi" w:hAnsiTheme="minorHAnsi" w:cstheme="minorHAnsi"/>
        </w:rPr>
        <w:t xml:space="preserve"> </w:t>
      </w:r>
    </w:p>
    <w:p w14:paraId="1977E3FB" w14:textId="77777777" w:rsidR="00383B82" w:rsidRDefault="00383B82" w:rsidP="00383B82">
      <w:pPr>
        <w:rPr>
          <w:rFonts w:asciiTheme="minorHAnsi" w:hAnsiTheme="minorHAnsi" w:cstheme="minorHAnsi"/>
          <w:szCs w:val="24"/>
        </w:rPr>
      </w:pPr>
      <w:r>
        <w:rPr>
          <w:rFonts w:asciiTheme="minorHAnsi" w:hAnsiTheme="minorHAnsi" w:cstheme="minorHAnsi"/>
          <w:szCs w:val="24"/>
        </w:rPr>
        <w:t xml:space="preserve">Die Verarbeitung beruht auf dem zwischen den Parteien bestehenden Dienstleistungsvertrag </w:t>
      </w:r>
      <w:r>
        <w:rPr>
          <w:rFonts w:asciiTheme="minorHAnsi" w:hAnsiTheme="minorHAnsi" w:cstheme="minorHAnsi"/>
          <w:szCs w:val="24"/>
          <w:highlight w:val="yellow"/>
        </w:rPr>
        <w:t>XYZ</w:t>
      </w:r>
      <w:r>
        <w:rPr>
          <w:rFonts w:asciiTheme="minorHAnsi" w:hAnsiTheme="minorHAnsi" w:cstheme="minorHAnsi"/>
          <w:szCs w:val="24"/>
        </w:rPr>
        <w:t xml:space="preserve"> (im Folgenden „Hauptvertrag“).</w:t>
      </w:r>
    </w:p>
    <w:p w14:paraId="2771D2AD" w14:textId="7777777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t xml:space="preserve">Dauer </w:t>
      </w:r>
    </w:p>
    <w:p w14:paraId="54ABFD0E" w14:textId="3CA01CD7" w:rsidR="00383B82" w:rsidRDefault="00383B82" w:rsidP="00383B82">
      <w:pPr>
        <w:rPr>
          <w:rFonts w:asciiTheme="minorHAnsi" w:hAnsiTheme="minorHAnsi" w:cstheme="minorHAnsi"/>
        </w:rPr>
      </w:pPr>
      <w:r w:rsidRPr="005B1E5D">
        <w:rPr>
          <w:rFonts w:asciiTheme="minorHAnsi" w:hAnsiTheme="minorHAnsi" w:cstheme="minorHAnsi"/>
          <w:highlight w:val="yellow"/>
        </w:rPr>
        <w:t>Die Verarbeitung beginnt am [</w:t>
      </w:r>
      <w:r w:rsidRPr="004F1577">
        <w:rPr>
          <w:rFonts w:asciiTheme="minorHAnsi" w:hAnsiTheme="minorHAnsi" w:cstheme="minorHAnsi"/>
          <w:highlight w:val="yellow"/>
        </w:rPr>
        <w:t>DATUM]</w:t>
      </w:r>
      <w:r w:rsidRPr="005B1E5D">
        <w:rPr>
          <w:rFonts w:asciiTheme="minorHAnsi" w:hAnsiTheme="minorHAnsi" w:cstheme="minorHAnsi"/>
          <w:highlight w:val="yellow"/>
        </w:rPr>
        <w:t xml:space="preserve"> und endet am </w:t>
      </w:r>
      <w:r w:rsidRPr="004F1577">
        <w:rPr>
          <w:rFonts w:asciiTheme="minorHAnsi" w:hAnsiTheme="minorHAnsi" w:cstheme="minorHAnsi"/>
          <w:highlight w:val="yellow"/>
        </w:rPr>
        <w:t>[DATUM]</w:t>
      </w:r>
      <w:r w:rsidRPr="005B1E5D">
        <w:rPr>
          <w:rFonts w:asciiTheme="minorHAnsi" w:hAnsiTheme="minorHAnsi" w:cstheme="minorHAnsi"/>
          <w:highlight w:val="yellow"/>
        </w:rPr>
        <w:t>.</w:t>
      </w:r>
    </w:p>
    <w:p w14:paraId="0133A7B3" w14:textId="77777777" w:rsidR="00824744" w:rsidRPr="006B6DF0" w:rsidRDefault="00824744" w:rsidP="00824744">
      <w:pPr>
        <w:rPr>
          <w:rFonts w:asciiTheme="minorHAnsi" w:hAnsiTheme="minorHAnsi" w:cs="Arial"/>
          <w:i/>
        </w:rPr>
      </w:pPr>
      <w:r w:rsidRPr="006B6DF0">
        <w:rPr>
          <w:rFonts w:asciiTheme="minorHAnsi" w:hAnsiTheme="minorHAnsi" w:cs="Arial"/>
          <w:i/>
          <w:highlight w:val="green"/>
        </w:rPr>
        <w:t>Variante</w:t>
      </w:r>
    </w:p>
    <w:p w14:paraId="607F37B5" w14:textId="77777777" w:rsidR="00383B82" w:rsidRDefault="00383B82" w:rsidP="00383B82">
      <w:pPr>
        <w:rPr>
          <w:rFonts w:asciiTheme="minorHAnsi" w:hAnsiTheme="minorHAnsi" w:cstheme="minorHAnsi"/>
        </w:rPr>
      </w:pPr>
      <w:r w:rsidRPr="005B1E5D">
        <w:rPr>
          <w:rFonts w:asciiTheme="minorHAnsi" w:hAnsiTheme="minorHAnsi" w:cstheme="minorHAnsi"/>
          <w:highlight w:val="yellow"/>
        </w:rPr>
        <w:t>Die Verarbeitung beginnt am [</w:t>
      </w:r>
      <w:r w:rsidRPr="004F1577">
        <w:rPr>
          <w:rFonts w:asciiTheme="minorHAnsi" w:hAnsiTheme="minorHAnsi" w:cstheme="minorHAnsi"/>
          <w:highlight w:val="yellow"/>
        </w:rPr>
        <w:t>DATUM]</w:t>
      </w:r>
      <w:r w:rsidRPr="005B1E5D">
        <w:rPr>
          <w:rFonts w:asciiTheme="minorHAnsi" w:hAnsiTheme="minorHAnsi" w:cstheme="minorHAnsi"/>
          <w:highlight w:val="yellow"/>
        </w:rPr>
        <w:t xml:space="preserve"> und erfolgt auf unbestimmte Zeit bis zur Kündigung dieses Vertrags oder des Hauptvertrags durch eine Partei.</w:t>
      </w:r>
    </w:p>
    <w:p w14:paraId="48DA2A4B" w14:textId="77777777" w:rsidR="00824744" w:rsidRPr="006B6DF0" w:rsidRDefault="00824744" w:rsidP="00824744">
      <w:pPr>
        <w:rPr>
          <w:rFonts w:asciiTheme="minorHAnsi" w:hAnsiTheme="minorHAnsi" w:cs="Arial"/>
          <w:i/>
        </w:rPr>
      </w:pPr>
      <w:r w:rsidRPr="006B6DF0">
        <w:rPr>
          <w:rFonts w:asciiTheme="minorHAnsi" w:hAnsiTheme="minorHAnsi" w:cs="Arial"/>
          <w:i/>
          <w:highlight w:val="green"/>
        </w:rPr>
        <w:t>Variante</w:t>
      </w:r>
    </w:p>
    <w:p w14:paraId="20E853B6" w14:textId="77777777" w:rsidR="00383B82" w:rsidRDefault="00383B82" w:rsidP="00383B82">
      <w:pPr>
        <w:rPr>
          <w:rFonts w:asciiTheme="minorHAnsi" w:hAnsiTheme="minorHAnsi" w:cstheme="minorHAnsi"/>
        </w:rPr>
      </w:pPr>
      <w:r w:rsidRPr="005B1E5D">
        <w:rPr>
          <w:rFonts w:asciiTheme="minorHAnsi" w:hAnsiTheme="minorHAnsi" w:cstheme="minorHAnsi"/>
          <w:highlight w:val="yellow"/>
        </w:rPr>
        <w:t>Die Verarbeitung beginnt am [</w:t>
      </w:r>
      <w:r w:rsidRPr="004F1577">
        <w:rPr>
          <w:rFonts w:asciiTheme="minorHAnsi" w:hAnsiTheme="minorHAnsi" w:cstheme="minorHAnsi"/>
          <w:highlight w:val="yellow"/>
        </w:rPr>
        <w:t>DATUM]</w:t>
      </w:r>
      <w:r w:rsidRPr="005B1E5D">
        <w:rPr>
          <w:rFonts w:asciiTheme="minorHAnsi" w:hAnsiTheme="minorHAnsi" w:cstheme="minorHAnsi"/>
          <w:highlight w:val="yellow"/>
        </w:rPr>
        <w:t xml:space="preserve"> und endet nach einmaliger Ausführung.</w:t>
      </w:r>
    </w:p>
    <w:p w14:paraId="0BE02E75" w14:textId="2624F1A4" w:rsidR="00383B82" w:rsidRDefault="00450123" w:rsidP="00383B82">
      <w:pPr>
        <w:pStyle w:val="berschrift1"/>
        <w:numPr>
          <w:ilvl w:val="0"/>
          <w:numId w:val="22"/>
        </w:numPr>
        <w:rPr>
          <w:rFonts w:asciiTheme="minorHAnsi" w:hAnsiTheme="minorHAnsi" w:cstheme="minorHAnsi"/>
        </w:rPr>
      </w:pPr>
      <w:r>
        <w:rPr>
          <w:rFonts w:asciiTheme="minorHAnsi" w:hAnsiTheme="minorHAnsi" w:cstheme="minorHAnsi"/>
        </w:rPr>
        <w:t xml:space="preserve">Art, </w:t>
      </w:r>
      <w:r w:rsidR="00383B82">
        <w:rPr>
          <w:rFonts w:asciiTheme="minorHAnsi" w:hAnsiTheme="minorHAnsi" w:cstheme="minorHAnsi"/>
        </w:rPr>
        <w:t xml:space="preserve">Zweck </w:t>
      </w:r>
      <w:r>
        <w:rPr>
          <w:rFonts w:asciiTheme="minorHAnsi" w:hAnsiTheme="minorHAnsi" w:cstheme="minorHAnsi"/>
        </w:rPr>
        <w:t xml:space="preserve">und Betroffene </w:t>
      </w:r>
      <w:r w:rsidR="00383B82">
        <w:rPr>
          <w:rFonts w:asciiTheme="minorHAnsi" w:hAnsiTheme="minorHAnsi" w:cstheme="minorHAnsi"/>
        </w:rPr>
        <w:t>der Daten</w:t>
      </w:r>
      <w:r>
        <w:rPr>
          <w:rFonts w:asciiTheme="minorHAnsi" w:hAnsiTheme="minorHAnsi" w:cstheme="minorHAnsi"/>
        </w:rPr>
        <w:t>verarbeitung</w:t>
      </w:r>
      <w:r w:rsidR="00383B82">
        <w:rPr>
          <w:rFonts w:asciiTheme="minorHAnsi" w:hAnsiTheme="minorHAnsi" w:cstheme="minorHAnsi"/>
        </w:rPr>
        <w:t>:</w:t>
      </w:r>
    </w:p>
    <w:p w14:paraId="326300F7" w14:textId="693869E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t>Art der Verarbeitung</w:t>
      </w:r>
    </w:p>
    <w:p w14:paraId="1B28E1FE" w14:textId="77777777" w:rsidR="00383B82" w:rsidRDefault="00383B82" w:rsidP="00383B82">
      <w:pPr>
        <w:rPr>
          <w:rFonts w:asciiTheme="minorHAnsi" w:hAnsiTheme="minorHAnsi" w:cstheme="minorHAnsi"/>
          <w:szCs w:val="24"/>
        </w:rPr>
      </w:pPr>
      <w:r>
        <w:rPr>
          <w:rFonts w:asciiTheme="minorHAnsi" w:hAnsiTheme="minorHAnsi" w:cstheme="minorHAnsi"/>
          <w:szCs w:val="24"/>
        </w:rPr>
        <w:t xml:space="preserve">Die Verarbeitung ist folgender Art: </w:t>
      </w:r>
      <w:r>
        <w:rPr>
          <w:rFonts w:asciiTheme="minorHAnsi" w:hAnsiTheme="minorHAnsi" w:cstheme="minorHAnsi"/>
          <w:szCs w:val="24"/>
          <w:highlight w:val="yellow"/>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14:paraId="2DD16A61" w14:textId="01FD9C68" w:rsidR="0071366D" w:rsidRDefault="0071366D" w:rsidP="0071366D">
      <w:pPr>
        <w:pStyle w:val="berschrift2"/>
        <w:numPr>
          <w:ilvl w:val="1"/>
          <w:numId w:val="22"/>
        </w:numPr>
        <w:rPr>
          <w:rFonts w:asciiTheme="minorHAnsi" w:hAnsiTheme="minorHAnsi" w:cstheme="minorHAnsi"/>
        </w:rPr>
      </w:pPr>
      <w:r>
        <w:rPr>
          <w:rFonts w:asciiTheme="minorHAnsi" w:hAnsiTheme="minorHAnsi" w:cstheme="minorHAnsi"/>
        </w:rPr>
        <w:t>Zweck der Verarbeitung</w:t>
      </w:r>
    </w:p>
    <w:p w14:paraId="520A6C19" w14:textId="77777777" w:rsidR="0071366D" w:rsidRDefault="0071366D" w:rsidP="0071366D">
      <w:pPr>
        <w:rPr>
          <w:rFonts w:asciiTheme="minorHAnsi" w:hAnsiTheme="minorHAnsi" w:cstheme="minorHAnsi"/>
          <w:szCs w:val="24"/>
        </w:rPr>
      </w:pPr>
      <w:r>
        <w:rPr>
          <w:rFonts w:asciiTheme="minorHAnsi" w:hAnsiTheme="minorHAnsi" w:cstheme="minorHAnsi"/>
          <w:szCs w:val="24"/>
        </w:rPr>
        <w:t xml:space="preserve">Die Verarbeitung dient folgendem Zweck:  </w:t>
      </w:r>
      <w:r>
        <w:rPr>
          <w:rFonts w:asciiTheme="minorHAnsi" w:hAnsiTheme="minorHAnsi" w:cstheme="minorHAnsi"/>
          <w:szCs w:val="24"/>
          <w:highlight w:val="yellow"/>
        </w:rPr>
        <w:t>BESCHREIBUNG</w:t>
      </w:r>
    </w:p>
    <w:p w14:paraId="3778A503" w14:textId="77777777" w:rsidR="0071366D" w:rsidRPr="006B6DF0" w:rsidRDefault="0071366D" w:rsidP="0071366D">
      <w:pPr>
        <w:rPr>
          <w:rFonts w:asciiTheme="minorHAnsi" w:hAnsiTheme="minorHAnsi" w:cs="Arial"/>
          <w:i/>
        </w:rPr>
      </w:pPr>
      <w:r w:rsidRPr="006B6DF0">
        <w:rPr>
          <w:rFonts w:asciiTheme="minorHAnsi" w:hAnsiTheme="minorHAnsi" w:cs="Arial"/>
          <w:i/>
          <w:highlight w:val="green"/>
        </w:rPr>
        <w:t>Variante</w:t>
      </w:r>
    </w:p>
    <w:p w14:paraId="404B5819" w14:textId="07CD2CD0" w:rsidR="0071366D" w:rsidRPr="005B1E5D" w:rsidRDefault="0071366D" w:rsidP="00383B82">
      <w:pPr>
        <w:rPr>
          <w:rFonts w:asciiTheme="minorHAnsi" w:hAnsiTheme="minorHAnsi" w:cs="Arial"/>
        </w:rPr>
      </w:pPr>
      <w:r w:rsidRPr="005B1E5D">
        <w:rPr>
          <w:rFonts w:asciiTheme="minorHAnsi" w:hAnsiTheme="minorHAnsi"/>
        </w:rPr>
        <w:t>Der zugrundeliegende Zweck der Verarbeitung ist in der Leistungsbeschreibung des Hauptvertrages geregelt.</w:t>
      </w:r>
      <w:r w:rsidRPr="006B6DF0">
        <w:rPr>
          <w:rFonts w:asciiTheme="minorHAnsi" w:hAnsiTheme="minorHAnsi"/>
        </w:rPr>
        <w:t xml:space="preserve"> </w:t>
      </w:r>
    </w:p>
    <w:p w14:paraId="68A7B60E" w14:textId="7777777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lastRenderedPageBreak/>
        <w:t>Art der Daten</w:t>
      </w:r>
    </w:p>
    <w:p w14:paraId="05001B6B" w14:textId="77777777" w:rsidR="00383B82" w:rsidRDefault="00383B82" w:rsidP="00383B82">
      <w:pPr>
        <w:rPr>
          <w:rFonts w:asciiTheme="minorHAnsi" w:hAnsiTheme="minorHAnsi" w:cstheme="minorHAnsi"/>
          <w:szCs w:val="24"/>
        </w:rPr>
      </w:pPr>
      <w:r>
        <w:rPr>
          <w:rFonts w:asciiTheme="minorHAnsi" w:hAnsiTheme="minorHAnsi" w:cstheme="minorHAnsi"/>
          <w:szCs w:val="24"/>
        </w:rPr>
        <w:t>Es werden folgende Daten verarbeitet:</w:t>
      </w:r>
    </w:p>
    <w:p w14:paraId="3D610C02" w14:textId="2B03CCB2" w:rsidR="00824744" w:rsidRPr="006B6DF0" w:rsidRDefault="00824744" w:rsidP="00824744">
      <w:pPr>
        <w:pStyle w:val="Listenabsatz"/>
        <w:numPr>
          <w:ilvl w:val="0"/>
          <w:numId w:val="7"/>
        </w:numPr>
        <w:rPr>
          <w:rFonts w:asciiTheme="minorHAnsi" w:hAnsiTheme="minorHAnsi"/>
          <w:highlight w:val="yellow"/>
        </w:rPr>
      </w:pPr>
      <w:r>
        <w:rPr>
          <w:rFonts w:asciiTheme="minorHAnsi" w:hAnsiTheme="minorHAnsi" w:cstheme="minorHAnsi"/>
          <w:szCs w:val="24"/>
          <w:highlight w:val="yellow"/>
        </w:rPr>
        <w:t>BESCHREIBUNG</w:t>
      </w:r>
      <w:r w:rsidRPr="006B6DF0">
        <w:rPr>
          <w:rFonts w:asciiTheme="minorHAnsi" w:hAnsiTheme="minorHAnsi" w:cs="Arial"/>
          <w:highlight w:val="yellow"/>
        </w:rPr>
        <w:t xml:space="preserve"> (Bsp: Anrede, Kommunikationsdaten, Vor-und Zuname, Email Adresse, Adresse, Verhaltensdaten)</w:t>
      </w:r>
    </w:p>
    <w:p w14:paraId="5FB5B8A6" w14:textId="77777777" w:rsidR="00383B82" w:rsidRDefault="00383B82" w:rsidP="00450123">
      <w:pPr>
        <w:pStyle w:val="berschrift2"/>
        <w:rPr>
          <w:rFonts w:asciiTheme="minorHAnsi" w:hAnsiTheme="minorHAnsi" w:cstheme="minorHAnsi"/>
        </w:rPr>
      </w:pPr>
      <w:r>
        <w:rPr>
          <w:rFonts w:asciiTheme="minorHAnsi" w:hAnsiTheme="minorHAnsi" w:cstheme="minorHAnsi"/>
        </w:rPr>
        <w:t>Kategorien der betroffenen Personen</w:t>
      </w:r>
    </w:p>
    <w:p w14:paraId="597994B1" w14:textId="77777777" w:rsidR="00383B82" w:rsidRDefault="00383B82" w:rsidP="00383B82">
      <w:pPr>
        <w:rPr>
          <w:rFonts w:asciiTheme="minorHAnsi" w:hAnsiTheme="minorHAnsi" w:cstheme="minorHAnsi"/>
          <w:szCs w:val="24"/>
        </w:rPr>
      </w:pPr>
      <w:r>
        <w:rPr>
          <w:rFonts w:asciiTheme="minorHAnsi" w:hAnsiTheme="minorHAnsi" w:cstheme="minorHAnsi"/>
          <w:szCs w:val="24"/>
        </w:rPr>
        <w:t>Von der Verarbeitung betroffen sind:</w:t>
      </w:r>
    </w:p>
    <w:p w14:paraId="30BB4F00" w14:textId="77777777" w:rsidR="00824744" w:rsidRPr="006B6DF0" w:rsidRDefault="00824744" w:rsidP="00824744">
      <w:pPr>
        <w:pStyle w:val="Listenabsatz"/>
        <w:numPr>
          <w:ilvl w:val="0"/>
          <w:numId w:val="7"/>
        </w:numPr>
        <w:rPr>
          <w:rFonts w:asciiTheme="minorHAnsi" w:hAnsiTheme="minorHAnsi"/>
          <w:highlight w:val="yellow"/>
        </w:rPr>
      </w:pPr>
      <w:r w:rsidRPr="006B6DF0">
        <w:rPr>
          <w:rFonts w:asciiTheme="minorHAnsi" w:hAnsiTheme="minorHAnsi" w:cs="Arial"/>
          <w:highlight w:val="yellow"/>
        </w:rPr>
        <w:t>BESCHREIBUNG</w:t>
      </w:r>
      <w:r w:rsidRPr="006B6DF0">
        <w:rPr>
          <w:rFonts w:asciiTheme="minorHAnsi" w:hAnsiTheme="minorHAnsi" w:cs="Arial"/>
        </w:rPr>
        <w:t xml:space="preserve"> </w:t>
      </w:r>
      <w:r w:rsidRPr="006B6DF0">
        <w:rPr>
          <w:rFonts w:asciiTheme="minorHAnsi" w:hAnsiTheme="minorHAnsi" w:cs="Arial"/>
          <w:highlight w:val="yellow"/>
        </w:rPr>
        <w:t>(Bsp: Kunden des Auftraggebers, Interessenten des Auftraggebers, Mitarbeiter des Auftraggebers</w:t>
      </w:r>
    </w:p>
    <w:p w14:paraId="3F22AD35"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Pflichten des Auftragnehmers</w:t>
      </w:r>
    </w:p>
    <w:p w14:paraId="305BA538"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14:paraId="46DE1C73"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bestätigt, dass ihm die einschlägigen, allgemeinen datenschutzrechtlichen Vorschriften bekannt sind. Er beachtet die Grundsätze ordnungsgemäßer Datenverarbeitung.</w:t>
      </w:r>
    </w:p>
    <w:p w14:paraId="51F65014"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verpflichtet sich, bei der Verarbeitung die Vertraulichkeit streng zu wahren.</w:t>
      </w:r>
    </w:p>
    <w:p w14:paraId="716AE31C" w14:textId="19CD8E2C"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Es kann sein, dass zusätzlich eine konkrete und nachweisliche Verpflichtung auf bestimmte Geheimhaltungspflichten geboten ist, etwa bei Tätigk</w:t>
      </w:r>
      <w:r w:rsidR="00C66437">
        <w:rPr>
          <w:rFonts w:asciiTheme="minorHAnsi" w:hAnsiTheme="minorHAnsi" w:cstheme="minorHAnsi"/>
          <w:sz w:val="16"/>
        </w:rPr>
        <w:t>eiten für Berufsgeheimnisträger (Insb. im Gesundheitsbereich ist § 203 StGB zu beachten!)</w:t>
      </w:r>
    </w:p>
    <w:p w14:paraId="2C978CD4" w14:textId="77777777" w:rsidR="00383B82" w:rsidRPr="005B1E5D" w:rsidRDefault="00383B82" w:rsidP="00383B82">
      <w:pPr>
        <w:pStyle w:val="Listenabsatz"/>
        <w:numPr>
          <w:ilvl w:val="0"/>
          <w:numId w:val="25"/>
        </w:numPr>
        <w:contextualSpacing w:val="0"/>
        <w:rPr>
          <w:rFonts w:asciiTheme="minorHAnsi" w:hAnsiTheme="minorHAnsi" w:cs="Arial"/>
        </w:rPr>
      </w:pPr>
      <w:r>
        <w:rPr>
          <w:rFonts w:asciiTheme="minorHAnsi" w:hAnsiTheme="minorHAnsi" w:cstheme="minorHAnsi"/>
          <w:szCs w:val="24"/>
        </w:rPr>
        <w:t xml:space="preserve">Personen, die Kenntnis von den im Auftrag verarbeiteten Daten erhalten können, haben sich </w:t>
      </w:r>
      <w:r w:rsidRPr="005B1E5D">
        <w:rPr>
          <w:rFonts w:asciiTheme="minorHAnsi" w:hAnsiTheme="minorHAnsi" w:cs="Arial"/>
        </w:rPr>
        <w:t>schriftlich zur Vertraulichkeit zu verpflichten, soweit sie nicht bereits gesetzlich einer einschlägigen Geheimhaltungspflicht unterliegen.</w:t>
      </w:r>
    </w:p>
    <w:p w14:paraId="4D026AF8"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14:paraId="70CE90A5" w14:textId="76ACDB8A"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 xml:space="preserve">Im Zusammenhang mit der beauftragten Verarbeitung </w:t>
      </w:r>
      <w:r w:rsidR="00531767" w:rsidRPr="005B1E5D">
        <w:rPr>
          <w:rFonts w:asciiTheme="minorHAnsi" w:hAnsiTheme="minorHAnsi" w:cs="Arial"/>
        </w:rPr>
        <w:t xml:space="preserve">unterstützt der </w:t>
      </w:r>
      <w:r w:rsidRPr="005B1E5D">
        <w:rPr>
          <w:rFonts w:asciiTheme="minorHAnsi" w:hAnsiTheme="minorHAnsi" w:cs="Arial"/>
        </w:rPr>
        <w:t xml:space="preserve">Auftragnehmer den Auftraggeber </w:t>
      </w:r>
      <w:r w:rsidR="00531767" w:rsidRPr="005B1E5D">
        <w:rPr>
          <w:rFonts w:asciiTheme="minorHAnsi" w:hAnsiTheme="minorHAnsi" w:cs="Arial"/>
        </w:rPr>
        <w:t xml:space="preserve">soweit erforderlich </w:t>
      </w:r>
      <w:r w:rsidRPr="005B1E5D">
        <w:rPr>
          <w:rFonts w:asciiTheme="minorHAnsi" w:hAnsiTheme="minorHAnsi" w:cs="Arial"/>
        </w:rPr>
        <w:t xml:space="preserve">bei </w:t>
      </w:r>
      <w:r w:rsidR="0048446F" w:rsidRPr="005B1E5D">
        <w:rPr>
          <w:rFonts w:asciiTheme="minorHAnsi" w:hAnsiTheme="minorHAnsi" w:cs="Arial"/>
        </w:rPr>
        <w:t xml:space="preserve">der Erfüllung </w:t>
      </w:r>
      <w:r w:rsidR="00C66437" w:rsidRPr="005B1E5D">
        <w:rPr>
          <w:rFonts w:asciiTheme="minorHAnsi" w:hAnsiTheme="minorHAnsi" w:cs="Arial"/>
        </w:rPr>
        <w:t>seiner datenschutzrechtlichen</w:t>
      </w:r>
      <w:r w:rsidR="0048446F" w:rsidRPr="005B1E5D">
        <w:rPr>
          <w:rFonts w:asciiTheme="minorHAnsi" w:hAnsiTheme="minorHAnsi" w:cs="Arial"/>
        </w:rPr>
        <w:t xml:space="preserve"> Pflichten, insbesondere bei </w:t>
      </w:r>
      <w:r w:rsidRPr="005B1E5D">
        <w:rPr>
          <w:rFonts w:asciiTheme="minorHAnsi" w:hAnsiTheme="minorHAnsi" w:cs="Arial"/>
        </w:rPr>
        <w:t>Erstellung und Fortschreibung des Verzeichnisses der Verarbeitungstätigkeiten</w:t>
      </w:r>
      <w:r w:rsidR="00531767" w:rsidRPr="005B1E5D">
        <w:rPr>
          <w:rFonts w:asciiTheme="minorHAnsi" w:hAnsiTheme="minorHAnsi" w:cs="Arial"/>
        </w:rPr>
        <w:t xml:space="preserve">, </w:t>
      </w:r>
      <w:r w:rsidRPr="005B1E5D">
        <w:rPr>
          <w:rFonts w:asciiTheme="minorHAnsi" w:hAnsiTheme="minorHAnsi" w:cs="Arial"/>
        </w:rPr>
        <w:t xml:space="preserve">bei Durchführung der Datenschutzfolgeabschätzung </w:t>
      </w:r>
      <w:r w:rsidR="00531767" w:rsidRPr="005B1E5D">
        <w:rPr>
          <w:rFonts w:asciiTheme="minorHAnsi" w:hAnsiTheme="minorHAnsi" w:cs="Arial"/>
        </w:rPr>
        <w:t>und einer notwendigen Konsultation der Aufsichtsbehörde</w:t>
      </w:r>
      <w:r w:rsidRPr="005B1E5D">
        <w:rPr>
          <w:rFonts w:asciiTheme="minorHAnsi" w:hAnsiTheme="minorHAnsi" w:cs="Arial"/>
        </w:rPr>
        <w:t xml:space="preserve">. </w:t>
      </w:r>
      <w:r w:rsidR="00AE357A" w:rsidRPr="005B1E5D">
        <w:rPr>
          <w:rFonts w:asciiTheme="minorHAnsi" w:hAnsiTheme="minorHAnsi" w:cs="Arial"/>
        </w:rPr>
        <w:t>Die</w:t>
      </w:r>
      <w:r w:rsidRPr="005B1E5D">
        <w:rPr>
          <w:rFonts w:asciiTheme="minorHAnsi" w:hAnsiTheme="minorHAnsi" w:cs="Arial"/>
        </w:rPr>
        <w:t xml:space="preserve"> erforderlichen Angaben und Dokumentationen sind vorzuhalten und dem Auftraggeber auf Anforderung unverzüglich zuzuleiten.</w:t>
      </w:r>
    </w:p>
    <w:p w14:paraId="3F900101"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Wird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14:paraId="12834EF8"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Auskünfte an Dritte oder den Betroffenen darf der Auftragnehmer nur nach vorheriger Zustimmung durch den Auftraggeber erteilen. Direkt an ihn gerichtete Anfragen wird er unverzüglich an den Auftraggeber weiterleiten.</w:t>
      </w:r>
    </w:p>
    <w:p w14:paraId="52793E22"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lastRenderedPageBreak/>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14:paraId="38B06EC4" w14:textId="77777777" w:rsidR="00904110" w:rsidRPr="005B1E5D" w:rsidRDefault="00531767" w:rsidP="005B1E5D">
      <w:pPr>
        <w:pStyle w:val="Listenabsatz"/>
        <w:numPr>
          <w:ilvl w:val="0"/>
          <w:numId w:val="25"/>
        </w:numPr>
        <w:contextualSpacing w:val="0"/>
        <w:rPr>
          <w:rFonts w:asciiTheme="minorHAnsi" w:hAnsiTheme="minorHAnsi" w:cs="Arial"/>
          <w:highlight w:val="yellow"/>
        </w:rPr>
      </w:pPr>
      <w:r w:rsidRPr="005B1E5D">
        <w:rPr>
          <w:rFonts w:asciiTheme="minorHAnsi" w:hAnsiTheme="minorHAnsi" w:cs="Arial"/>
        </w:rPr>
        <w:t xml:space="preserve"> </w:t>
      </w:r>
      <w:r w:rsidR="00904110" w:rsidRPr="005B1E5D">
        <w:rPr>
          <w:rFonts w:asciiTheme="minorHAnsi" w:hAnsiTheme="minorHAnsi" w:cs="Arial"/>
          <w:highlight w:val="yellow"/>
        </w:rPr>
        <w:t xml:space="preserve">Die Auftragsverarbeitung erfolgt ausschließlich innerhalb der EU oder des EWR. </w:t>
      </w:r>
    </w:p>
    <w:p w14:paraId="1535780C" w14:textId="77777777" w:rsidR="00904110" w:rsidRPr="002159F3" w:rsidRDefault="00904110" w:rsidP="005B1E5D">
      <w:pPr>
        <w:pStyle w:val="Listenabsatz"/>
        <w:ind w:left="360"/>
        <w:contextualSpacing w:val="0"/>
        <w:rPr>
          <w:rFonts w:asciiTheme="minorHAnsi" w:hAnsiTheme="minorHAnsi" w:cs="Arial"/>
          <w:i/>
        </w:rPr>
      </w:pPr>
      <w:r w:rsidRPr="002159F3">
        <w:rPr>
          <w:rFonts w:asciiTheme="minorHAnsi" w:hAnsiTheme="minorHAnsi" w:cs="Arial"/>
          <w:i/>
          <w:highlight w:val="green"/>
        </w:rPr>
        <w:t>Variante</w:t>
      </w:r>
    </w:p>
    <w:p w14:paraId="1051877B" w14:textId="78D211AF" w:rsidR="00383B82" w:rsidRPr="005B1E5D" w:rsidRDefault="00904110" w:rsidP="005B1E5D">
      <w:pPr>
        <w:pStyle w:val="Listenabsatz"/>
        <w:ind w:left="360"/>
        <w:contextualSpacing w:val="0"/>
        <w:rPr>
          <w:rFonts w:asciiTheme="minorHAnsi" w:hAnsiTheme="minorHAnsi" w:cs="Arial"/>
          <w:highlight w:val="yellow"/>
        </w:rPr>
      </w:pPr>
      <w:r w:rsidRPr="005B1E5D">
        <w:rPr>
          <w:rFonts w:asciiTheme="minorHAnsi" w:hAnsiTheme="minorHAnsi" w:cs="Arial"/>
          <w:highlight w:val="yellow"/>
        </w:rPr>
        <w:t>Die Auftragsverarbeitung erfolgt grundsätzlich innerhalb der EU oder des EWR. Jegliche Verlagerung in ein Drittland darf nur mit Zustimmung des Auftraggebers und unter den in Kapitel V der Datenschutz-Grundverordnung enthaltenen Bedingungen sowie bei Einhaltung der Bestimmungen dieses Vertrags erfolgen.</w:t>
      </w:r>
    </w:p>
    <w:p w14:paraId="22C72718" w14:textId="6E9B8F2E" w:rsidR="00383B82" w:rsidRPr="005B1E5D" w:rsidRDefault="00531767" w:rsidP="00383B82">
      <w:pPr>
        <w:pStyle w:val="Listenabsatz"/>
        <w:numPr>
          <w:ilvl w:val="0"/>
          <w:numId w:val="25"/>
        </w:numPr>
        <w:contextualSpacing w:val="0"/>
        <w:rPr>
          <w:rFonts w:asciiTheme="minorHAnsi" w:hAnsiTheme="minorHAnsi" w:cs="Arial"/>
          <w:highlight w:val="yellow"/>
        </w:rPr>
      </w:pPr>
      <w:r w:rsidRPr="005B1E5D">
        <w:rPr>
          <w:rFonts w:asciiTheme="minorHAnsi" w:hAnsiTheme="minorHAnsi" w:cs="Arial"/>
          <w:highlight w:val="yellow"/>
        </w:rPr>
        <w:t xml:space="preserve"> </w:t>
      </w:r>
      <w:r w:rsidR="00383B82" w:rsidRPr="005B1E5D">
        <w:rPr>
          <w:rFonts w:asciiTheme="minorHAnsi" w:hAnsiTheme="minorHAnsi" w:cs="Arial"/>
          <w:highlight w:val="yellow"/>
        </w:rPr>
        <w:t>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14:paraId="4D337A0B" w14:textId="78B1CB0C" w:rsidR="00383B82" w:rsidRDefault="00D638AE" w:rsidP="00383B82">
      <w:pPr>
        <w:pStyle w:val="berschrift1"/>
        <w:numPr>
          <w:ilvl w:val="0"/>
          <w:numId w:val="22"/>
        </w:numPr>
        <w:rPr>
          <w:rFonts w:asciiTheme="minorHAnsi" w:hAnsiTheme="minorHAnsi" w:cstheme="minorHAnsi"/>
        </w:rPr>
      </w:pPr>
      <w:r>
        <w:rPr>
          <w:rFonts w:asciiTheme="minorHAnsi" w:hAnsiTheme="minorHAnsi" w:cstheme="minorHAnsi"/>
        </w:rPr>
        <w:t>Sicherheit der Verarbeitung</w:t>
      </w:r>
    </w:p>
    <w:p w14:paraId="4ADDC5EC" w14:textId="4D2F32EE"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Die im Anhang 1 beschriebenen Datensicherheitsmaßnahmen werden als verbindlich festgelegt. Sie definieren das vom Auftragnehmer geschuldete Minimum. Die Beschreibung der Maßnahmen muss so detailliert erfolgen, dass für einen sachkundigen Dritten allein aufgrund der Beschreibung jederzeit zweifelsfrei erkennbar ist, was das geschuldete Minimum sein soll. Ein Verweis auf Informationen, die dieser Vereinbarung oder ihren Anlagen nicht unmittelbar entnommen werden können, ist nicht zulässig.</w:t>
      </w:r>
    </w:p>
    <w:p w14:paraId="38FEC4FA"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Auftragnehmer unverzüglich umzusetzen. Änderungen sind dem Auftraggeber unverzüglich mitzuteilen. Wesentliche Änderungen sind zwischen den Parteien zu vereinbaren.</w:t>
      </w:r>
    </w:p>
    <w:p w14:paraId="20D78749" w14:textId="56F8C0E5"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Soweit die getroffenen Sicherheitsmaßnahmen den Anforderungen des Auftraggebers nicht oder nicht mehr genügen, benachrichtigt der Auftragnehmer den Auftraggeber unverzüglich.</w:t>
      </w:r>
    </w:p>
    <w:p w14:paraId="076DB48B"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Der Auftragnehmer sichert zu, dass die im Auftrag verarbeiteten Daten von sonstigen Datenbeständen strikt getrennt werden.</w:t>
      </w:r>
    </w:p>
    <w:p w14:paraId="16B3F4BE"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Kopien oder Duplikate werden ohne Wissen des Auftraggebers nicht erstellt. Ausgenommen sind technisch notwendige, temporäre Vervielfältigungen, soweit eine Beeinträchtigung des hier vereinbarten Datenschutzniveaus ausgeschlossen ist.</w:t>
      </w:r>
    </w:p>
    <w:p w14:paraId="10C0D200"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Die Verarbeitung von Daten in Privatwohnungen ist nur mit vorheriger schriftlicher Zustimmung des Auftraggebers im Einzelfall gestattet. Soweit eine solche Verarbeitung erfolgt, ist vom Auftragnehmer sicherzustellen, dass dabei ein diesem Vertrag entsprechendes Niveau an Datenschutz und Datensicherheit aufrechterhalten wird und die in diesem Vertrag bestimmten Kontrollrechte des Auftraggebers uneingeschränkt auch in den betroffenen Privatwohnungen ausgeübt werden können. Die Verarbeitung von Daten im Auftrag mit Privatgeräten ist unter keinen Umständen gestattet.</w:t>
      </w:r>
    </w:p>
    <w:p w14:paraId="50450D96" w14:textId="77777777"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rPr>
          <w:rFonts w:asciiTheme="minorHAnsi" w:hAnsiTheme="minorHAnsi" w:cstheme="minorHAnsi"/>
          <w:sz w:val="16"/>
        </w:rPr>
      </w:pPr>
      <w:r>
        <w:rPr>
          <w:rFonts w:asciiTheme="minorHAnsi" w:hAnsiTheme="minorHAnsi" w:cstheme="minorHAnsi"/>
          <w:b/>
          <w:sz w:val="16"/>
        </w:rPr>
        <w:lastRenderedPageBreak/>
        <w:t>Hinweis:</w:t>
      </w:r>
      <w:r>
        <w:rPr>
          <w:rFonts w:asciiTheme="minorHAnsi" w:hAnsiTheme="minorHAnsi" w:cstheme="minorHAnsi"/>
          <w:sz w:val="16"/>
        </w:rPr>
        <w:t xml:space="preserve"> Da dieser Punkt in der Praxis regelmäßig zu Streitigkeiten führt, kann die Verarbeitung in Privatwohnungen auch ausgeschlossen werden. Wird sie zugelassen, sind Kontrollrechte des Auftraggebers aber unverzichtbar.</w:t>
      </w:r>
    </w:p>
    <w:p w14:paraId="04270731"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14:paraId="684B9227" w14:textId="2947F83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 xml:space="preserve">Der Auftragnehmer führt den regelmäßigen Nachweis der Erfüllung seiner Pflichten, insbesondere der vollständigen Umsetzung der vereinbarten technischen und organisatorischen Maßnahmen sowie ihrer Wirksamkeit. Der Nachweis ist dem Auftraggeber spätestens alle 12 Monate unaufgefordert und sonst jederzeit auf Anforderung zu überlassen. Der Nachweis kann durch genehmigte Verhaltensregeln oder ein genehmigtes Zertifizierungsverfahren erbracht werden. </w:t>
      </w:r>
      <w:r w:rsidR="007977F3" w:rsidRPr="005B1E5D">
        <w:rPr>
          <w:rFonts w:asciiTheme="minorHAnsi" w:hAnsiTheme="minorHAnsi" w:cs="Arial"/>
        </w:rPr>
        <w:t>Nachweise sind mindestens bis zum Ablauf drei Kalenderjahren nach Beendigung der Auftragsverarbeitung aufzubewahren und dem Auftraggeber jederzeit auf Verlangen vorzulegen.</w:t>
      </w:r>
    </w:p>
    <w:p w14:paraId="3632DA94" w14:textId="77777777"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Diese Regelung kann zugunsten einer reinen Kontrollberechtigung des Auftraggebers gestrichen werden. Im Ergebnis sollte sie aber sogar im Interesse des Auftragnehmers liegen, da dieser damit in die Lage versetzt wird, seinen Pflichten den ggf. mehreren Kunden gegenüber zu einer Zeit seiner Wahl einheitlich nachzukommen, anstatt übers Jahr verteilt immer wieder unterschiedlichsten Prüfungen ausgesetzt zu sein.</w:t>
      </w:r>
    </w:p>
    <w:p w14:paraId="57F835A2"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Regelungen zur Berichtigung, Löschung und Sperrung von Daten</w:t>
      </w:r>
    </w:p>
    <w:p w14:paraId="682E67D5" w14:textId="77777777" w:rsidR="00383B82" w:rsidRPr="005B1E5D" w:rsidRDefault="00383B82" w:rsidP="00383B82">
      <w:pPr>
        <w:pStyle w:val="Listenabsatz"/>
        <w:numPr>
          <w:ilvl w:val="0"/>
          <w:numId w:val="27"/>
        </w:numPr>
        <w:contextualSpacing w:val="0"/>
        <w:rPr>
          <w:rFonts w:asciiTheme="minorHAnsi" w:hAnsiTheme="minorHAnsi" w:cs="Arial"/>
        </w:rPr>
      </w:pPr>
      <w:r w:rsidRPr="005B1E5D">
        <w:rPr>
          <w:rFonts w:asciiTheme="minorHAnsi" w:hAnsiTheme="minorHAnsi" w:cs="Arial"/>
        </w:rPr>
        <w:t xml:space="preserve">Im Rahmen des Auftrags verarbeitete Daten wird der Auftragnehmer nur entsprechend der getroffenen vertraglichen Vereinbarung oder nach Weisung des Auftraggebers berichtigen, löschen oder sperren. </w:t>
      </w:r>
    </w:p>
    <w:p w14:paraId="57524A5E" w14:textId="77777777" w:rsidR="00383B82" w:rsidRPr="005B1E5D" w:rsidRDefault="00383B82" w:rsidP="00383B82">
      <w:pPr>
        <w:pStyle w:val="Listenabsatz"/>
        <w:numPr>
          <w:ilvl w:val="0"/>
          <w:numId w:val="27"/>
        </w:numPr>
        <w:contextualSpacing w:val="0"/>
        <w:rPr>
          <w:rFonts w:asciiTheme="minorHAnsi" w:hAnsiTheme="minorHAnsi" w:cs="Arial"/>
        </w:rPr>
      </w:pPr>
      <w:r w:rsidRPr="005B1E5D">
        <w:rPr>
          <w:rFonts w:asciiTheme="minorHAnsi" w:hAnsiTheme="minorHAnsi" w:cs="Arial"/>
        </w:rPr>
        <w:t>Den entsprechenden Weisungen des Auftraggebers wird der Auftragnehmer jederzeit und auch über die Beendigung dieses Vertrages hinaus Folge leisten.</w:t>
      </w:r>
    </w:p>
    <w:p w14:paraId="0AFBD8E2"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Unterauftragsverhältnisse</w:t>
      </w:r>
    </w:p>
    <w:p w14:paraId="7ABC1CAE"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Beauftragung von Subunternehmern ist nur mit schriftlicher Zustimmung des Auftraggebers im Einzelfall zugelassen.</w:t>
      </w:r>
    </w:p>
    <w:p w14:paraId="1DA54376"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14:paraId="6819D045"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14:paraId="4157CF11"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Verantwortlichkeiten des Auftragnehmers und des Subunternehmers sind eindeutig voneinander abzugrenzen.</w:t>
      </w:r>
    </w:p>
    <w:p w14:paraId="60AF9D82"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Eine weitere Subbeauftragung durch den Subunternehmer ist nicht zulässig.</w:t>
      </w:r>
    </w:p>
    <w:p w14:paraId="4C3A785D" w14:textId="77777777"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Dieser Punkt kann selbstverständlich anders geregelt werden. Dann ist aber entscheidend, dass sämtliche Rechte und Pflichten dieser Vereinbarung mit Wirkung für den Auftraggeber auf Sub-Subunternehmer weiterübertragen werden und der Auftraggeber insbesondere auch direkte Kontrollrechte eingeräumt bekommt.</w:t>
      </w:r>
    </w:p>
    <w:p w14:paraId="7A287673"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Der Auftragnehmer wählt den Subunternehmer unter besonderer Berücksichtigung der Eignung der vom Subunternehmer getroffenen technischen und organisatorischen Maßnahmen sorgfältig aus.</w:t>
      </w:r>
    </w:p>
    <w:p w14:paraId="7D5524D7"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lastRenderedPageBreak/>
        <w:t>Die Weiterleitung von im Auftrag verarbeiteten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14:paraId="4673511A" w14:textId="595B9F7E"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Die Beauftragung von Subunternehmern, die Verarbeitungen im Auftrag nicht ausschließlich aus dem Gebiet der EU oder des EWR erbringen, ist nur bei Beachtung der in Kapitel 4 (10) und (11)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14:paraId="50FB3C2B" w14:textId="71D36E6C"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w:t>
      </w:r>
      <w:r w:rsidR="00C66437" w:rsidRPr="005B1E5D">
        <w:rPr>
          <w:rFonts w:asciiTheme="minorHAnsi" w:hAnsiTheme="minorHAnsi" w:cs="Arial"/>
        </w:rPr>
        <w:t>geber unaufgefordert vorzulegen. Der Auftragnehmer bewahrt die Dokumentation über durchgeführte Prüfungen mindestens bis zum Ablauf des dritten Kalenderjahres nach Beendigung der Auftragsverarbeitung auf und legt diese dem Auftraggeber auf Verlangen jederzeit vor.</w:t>
      </w:r>
    </w:p>
    <w:p w14:paraId="514022C6"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 xml:space="preserve"> Kommt der Subunternehmer seinen Datenschutzpflichten nicht nach, so haftet hierfür der Auftragnehmer gegenüber dem Auftraggeber.</w:t>
      </w:r>
    </w:p>
    <w:p w14:paraId="2482E803"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 xml:space="preserve"> 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14:paraId="4D0B8C03"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 xml:space="preserve">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14:paraId="4F072F86"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Rechte und Pflichten des Auftraggebers</w:t>
      </w:r>
    </w:p>
    <w:p w14:paraId="61B6F8C0"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Für die Beurteilung der Zulässigkeit der beauftragten Verarbeitung sowie für die Wahrung der Rechte von Betroffenen ist allein der Auftraggeber verantwortlich.</w:t>
      </w:r>
    </w:p>
    <w:p w14:paraId="4371CC1F"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Der Auftraggeber erteilt alle Aufträge, Teilaufträge oder Weisungen dokumentiert. In Eilfällen können Weisungen mündlich erteilt werden. Solche Weisungen wird der Auftraggeber unverzüglich dokumentiert bestätigen.</w:t>
      </w:r>
    </w:p>
    <w:p w14:paraId="7FB08A17"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Der Auftraggeber informiert den Auftragnehmer unverzüglich, wenn er Fehler oder Unregelmäßigkeiten bei der Prüfung der Auftragsergebnisse feststellt.</w:t>
      </w:r>
    </w:p>
    <w:p w14:paraId="32AE837A" w14:textId="3D7ABC7E"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sowie sonstige Kontrollen vor Ort zu kontrollieren. Den mit der Kontrolle betrauten Personen ist vom Auftragnehmer soweit erforderlich Zutritt und Einblick zu ermöglichen. Der Auftragnehmer ist verpflichtet, erforderliche Auskünfte zu ertei</w:t>
      </w:r>
      <w:r w:rsidRPr="005B1E5D">
        <w:rPr>
          <w:rFonts w:asciiTheme="minorHAnsi" w:hAnsiTheme="minorHAnsi" w:cs="Arial"/>
        </w:rPr>
        <w:lastRenderedPageBreak/>
        <w:t xml:space="preserve">len, Abläufe zu demonstrieren und Nachweise zu führen, die zur Durchführung einer Kontrolle erforderlich sind. </w:t>
      </w:r>
      <w:r w:rsidR="00B908EA" w:rsidRPr="005B1E5D">
        <w:rPr>
          <w:rFonts w:asciiTheme="minorHAnsi" w:hAnsiTheme="minorHAnsi" w:cs="Arial"/>
        </w:rPr>
        <w:t xml:space="preserve">Der Auftragnehmer ist berechtigt, Kontrollen durch </w:t>
      </w:r>
      <w:r w:rsidR="00041486" w:rsidRPr="005B1E5D">
        <w:rPr>
          <w:rFonts w:asciiTheme="minorHAnsi" w:hAnsiTheme="minorHAnsi" w:cs="Arial"/>
        </w:rPr>
        <w:t>D</w:t>
      </w:r>
      <w:r w:rsidR="00B908EA" w:rsidRPr="005B1E5D">
        <w:rPr>
          <w:rFonts w:asciiTheme="minorHAnsi" w:hAnsiTheme="minorHAnsi" w:cs="Arial"/>
        </w:rPr>
        <w:t>ritte zu verweigern, soweit diese mit ihm in einem Wettbewerbsverhältnis stehen oder ähnlich gewichtige Gründe vorliegen.</w:t>
      </w:r>
    </w:p>
    <w:p w14:paraId="6BF6A12E"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 Soweit der Auftragnehmer den Nachweis der korrekten Umsetzung der vereinbarten Datenschutzpflichten wie unter Kapitel 5 (8) dieses Vertrages vorgesehen erbringt, soll sich eine Kontrolle auf Stichproben beschränken.</w:t>
      </w:r>
    </w:p>
    <w:p w14:paraId="6F9254F3"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Mitteilungspflichten</w:t>
      </w:r>
    </w:p>
    <w:p w14:paraId="5BD1D634" w14:textId="4F20A674"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 xml:space="preserve">Der Auftragnehmer teilt dem Auftraggeber Verletzungen des Schutzes </w:t>
      </w:r>
      <w:r w:rsidR="00503D3B" w:rsidRPr="005B1E5D">
        <w:rPr>
          <w:rFonts w:asciiTheme="minorHAnsi" w:hAnsiTheme="minorHAnsi" w:cs="Arial"/>
        </w:rPr>
        <w:t xml:space="preserve">im Auftrag verarbeiteter </w:t>
      </w:r>
      <w:r w:rsidRPr="005B1E5D">
        <w:rPr>
          <w:rFonts w:asciiTheme="minorHAnsi" w:hAnsiTheme="minorHAnsi" w:cs="Arial"/>
        </w:rPr>
        <w:t>personenbezogener Daten unverzüglich mit. Auch begründete Verdachtsfälle hierauf sind mitzuteilen. Die Mitteilung hat spätestens innerhalb von 24 Stunden ab Kenntnis des Auftragnehmers vom relevanten Ereignis an eine vom Auftraggeber benannte Adresse zu erfolgen. Sie muss mindestens folgende Angaben enthalten:</w:t>
      </w:r>
    </w:p>
    <w:p w14:paraId="1C136056"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2E6375BF"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den Namen und die Kontaktdaten des Datenschutzbeauftragten oder einer sonstigen Anlaufstelle für weitere Informationen;</w:t>
      </w:r>
    </w:p>
    <w:p w14:paraId="38A8E433"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eine Beschreibung der wahrscheinlichen Folgen der Verletzung des Schutzes personenbezogener Daten;</w:t>
      </w:r>
    </w:p>
    <w:p w14:paraId="42473AC4"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 xml:space="preserve">eine Beschreibung der vom Auftragnehmer ergriffenen oder vorgeschlagenen Maßnahmen zur Behebung der Verletzung des Schutzes personenbezogener Daten und gegebenenfalls Maßnahmen zur Abmilderung ihrer möglichen nachteiligen Auswirkungen </w:t>
      </w:r>
    </w:p>
    <w:p w14:paraId="41A63A8F" w14:textId="77777777"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14:paraId="2121531F" w14:textId="77777777"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 xml:space="preserve">Der Auftragnehmer informiert den Auftraggeber unverzüglich von Kontrollen oder Maßnahmen von Aufsichtsbehörden oder anderen Dritten, soweit diese Bezüge zur Auftragsverarbeitung aufweisen.  </w:t>
      </w:r>
    </w:p>
    <w:p w14:paraId="167E9791" w14:textId="77777777"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Der Auftragnehmer sichert zu, den Auftraggeber bei dessen Pflichten nach Art. 33 und 34 Datenschutz-Grundverordnung im erforderlichen Umfang zu unterstützen.</w:t>
      </w:r>
    </w:p>
    <w:p w14:paraId="11895E36"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Weisungen</w:t>
      </w:r>
    </w:p>
    <w:p w14:paraId="5DEFEA7F"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Der Auftraggeber behält sich hinsichtlich der Verarbeitung im Auftrag ein umfassendes Weisungsrecht vor.</w:t>
      </w:r>
    </w:p>
    <w:p w14:paraId="580402C5"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 xml:space="preserve">Auftraggeber und Auftragnehmer benennen die zur Erteilung und Annahme von Weisungen ausschließlich befugten Personen in Anlage 3. </w:t>
      </w:r>
    </w:p>
    <w:p w14:paraId="2CEB2A57"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Bei einem Wechsel oder einer längerfristigen Verhinderung der benannten Personen sind der anderen Partei Nachfolger bzw. Vertreter unverzüglich mitzuteilen.</w:t>
      </w:r>
    </w:p>
    <w:p w14:paraId="54C41F39"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lastRenderedPageBreak/>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14:paraId="02EEC2D3"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Der Auftragnehmer hat ihm erteilte Weisungen und deren Umsetzung zu dokumentieren.</w:t>
      </w:r>
    </w:p>
    <w:p w14:paraId="1CB4C876"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Beendigung des Auftrags</w:t>
      </w:r>
    </w:p>
    <w:p w14:paraId="5E7B05FF" w14:textId="74C8CA61"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Be</w:t>
      </w:r>
      <w:r w:rsidR="00ED44AD" w:rsidRPr="005B1E5D">
        <w:rPr>
          <w:rFonts w:asciiTheme="minorHAnsi" w:hAnsiTheme="minorHAnsi" w:cs="Arial"/>
        </w:rPr>
        <w:t>finden sich bei</w:t>
      </w:r>
      <w:r w:rsidRPr="005B1E5D">
        <w:rPr>
          <w:rFonts w:asciiTheme="minorHAnsi" w:hAnsiTheme="minorHAnsi" w:cs="Arial"/>
        </w:rPr>
        <w:t xml:space="preserve"> Beendigung des Auftragsverhältnisses </w:t>
      </w:r>
      <w:r w:rsidR="00ED44AD" w:rsidRPr="005B1E5D">
        <w:rPr>
          <w:rFonts w:asciiTheme="minorHAnsi" w:hAnsiTheme="minorHAnsi" w:cs="Arial"/>
        </w:rPr>
        <w:t>im Auftrag verarbeitete</w:t>
      </w:r>
      <w:r w:rsidRPr="005B1E5D">
        <w:rPr>
          <w:rFonts w:asciiTheme="minorHAnsi" w:hAnsiTheme="minorHAnsi" w:cs="Arial"/>
        </w:rPr>
        <w:t xml:space="preserve"> Daten </w:t>
      </w:r>
      <w:r w:rsidR="00ED44AD" w:rsidRPr="005B1E5D">
        <w:rPr>
          <w:rFonts w:asciiTheme="minorHAnsi" w:hAnsiTheme="minorHAnsi" w:cs="Arial"/>
        </w:rPr>
        <w:t>oder Kopien derselben noch in der Verfügungsgewalt des Auftragnehmers</w:t>
      </w:r>
      <w:r w:rsidR="001537FE" w:rsidRPr="005B1E5D">
        <w:rPr>
          <w:rFonts w:asciiTheme="minorHAnsi" w:hAnsiTheme="minorHAnsi" w:cs="Arial"/>
        </w:rPr>
        <w:t>,</w:t>
      </w:r>
      <w:r w:rsidR="00ED44AD" w:rsidRPr="005B1E5D">
        <w:rPr>
          <w:rFonts w:asciiTheme="minorHAnsi" w:hAnsiTheme="minorHAnsi" w:cs="Arial"/>
        </w:rPr>
        <w:t xml:space="preserve"> hat dieser des </w:t>
      </w:r>
      <w:r w:rsidRPr="005B1E5D">
        <w:rPr>
          <w:rFonts w:asciiTheme="minorHAnsi" w:hAnsiTheme="minorHAnsi" w:cs="Arial"/>
        </w:rPr>
        <w:t xml:space="preserve">nach Wahl des Auftraggebers </w:t>
      </w:r>
      <w:r w:rsidR="00ED44AD" w:rsidRPr="005B1E5D">
        <w:rPr>
          <w:rFonts w:asciiTheme="minorHAnsi" w:hAnsiTheme="minorHAnsi" w:cs="Arial"/>
        </w:rPr>
        <w:t xml:space="preserve">die Daten </w:t>
      </w:r>
      <w:r w:rsidRPr="005B1E5D">
        <w:rPr>
          <w:rFonts w:asciiTheme="minorHAnsi" w:hAnsiTheme="minorHAnsi" w:cs="Arial"/>
        </w:rPr>
        <w:t xml:space="preserve">entweder zu vernichten oder an den Auftraggeber zu übergeben. </w:t>
      </w:r>
      <w:r w:rsidR="001537FE" w:rsidRPr="005B1E5D">
        <w:rPr>
          <w:rFonts w:asciiTheme="minorHAnsi" w:hAnsiTheme="minorHAnsi" w:cs="Arial"/>
        </w:rPr>
        <w:t xml:space="preserve">Die Wahl hat der Auftraggeber innerhalb von 2 Wochen nach entsprechender Aufforderung durch den Auftragnehmer zu treffen. </w:t>
      </w:r>
      <w:r w:rsidRPr="005B1E5D">
        <w:rPr>
          <w:rFonts w:asciiTheme="minorHAnsi" w:hAnsiTheme="minorHAnsi" w:cs="Arial"/>
        </w:rPr>
        <w:t xml:space="preserve">Die Vernichtung hat so zu erfolgen, dass eine Wiederherstellung auch von Restinformationen mit vertretbarem Aufwand nicht mehr möglich ist. Eine physische Vernichtung erfolgt gemäß DIN 66399. Hierbei gilt mindestens Schutzklasse </w:t>
      </w:r>
      <w:r w:rsidRPr="005B1E5D">
        <w:rPr>
          <w:rFonts w:asciiTheme="minorHAnsi" w:hAnsiTheme="minorHAnsi" w:cs="Arial"/>
          <w:highlight w:val="yellow"/>
        </w:rPr>
        <w:t>XX</w:t>
      </w:r>
      <w:r w:rsidRPr="005B1E5D">
        <w:rPr>
          <w:rFonts w:asciiTheme="minorHAnsi" w:hAnsiTheme="minorHAnsi" w:cs="Arial"/>
        </w:rPr>
        <w:t>.</w:t>
      </w:r>
    </w:p>
    <w:p w14:paraId="30A20225" w14:textId="3A1E54D0"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 xml:space="preserve">Der Auftragnehmer ist verpflichtet, die unverzügliche </w:t>
      </w:r>
      <w:r w:rsidR="00ED44AD" w:rsidRPr="005B1E5D">
        <w:rPr>
          <w:rFonts w:asciiTheme="minorHAnsi" w:hAnsiTheme="minorHAnsi" w:cs="Arial"/>
        </w:rPr>
        <w:t xml:space="preserve">Vernichtung </w:t>
      </w:r>
      <w:r w:rsidRPr="005B1E5D">
        <w:rPr>
          <w:rFonts w:asciiTheme="minorHAnsi" w:hAnsiTheme="minorHAnsi" w:cs="Arial"/>
        </w:rPr>
        <w:t xml:space="preserve">bzw. </w:t>
      </w:r>
      <w:r w:rsidR="00ED44AD" w:rsidRPr="005B1E5D">
        <w:rPr>
          <w:rFonts w:asciiTheme="minorHAnsi" w:hAnsiTheme="minorHAnsi" w:cs="Arial"/>
        </w:rPr>
        <w:t xml:space="preserve">Rückgabe </w:t>
      </w:r>
      <w:r w:rsidRPr="005B1E5D">
        <w:rPr>
          <w:rFonts w:asciiTheme="minorHAnsi" w:hAnsiTheme="minorHAnsi" w:cs="Arial"/>
        </w:rPr>
        <w:t>auch bei Subunternehmern herbeizuführen.</w:t>
      </w:r>
    </w:p>
    <w:p w14:paraId="52391E9B" w14:textId="77777777"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Der Auftragnehmer hat den Nachweis der ordnungsgemäßen Vernichtung zu führen und dem Auftraggeber unverzüglich vorzulegen.</w:t>
      </w:r>
    </w:p>
    <w:p w14:paraId="7457FFFD" w14:textId="3D879225"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 xml:space="preserve">Dokumentationen, die dem Nachweis der ordnungsgemäßen Datenverarbeitung dienen, sind durch den Auftragnehmer </w:t>
      </w:r>
      <w:r w:rsidR="004977BB" w:rsidRPr="005B1E5D">
        <w:rPr>
          <w:rFonts w:asciiTheme="minorHAnsi" w:hAnsiTheme="minorHAnsi" w:cs="Arial"/>
        </w:rPr>
        <w:t xml:space="preserve">mindestens bis zum Ablauf des dritten Kalenderjahres nach </w:t>
      </w:r>
      <w:r w:rsidRPr="005B1E5D">
        <w:rPr>
          <w:rFonts w:asciiTheme="minorHAnsi" w:hAnsiTheme="minorHAnsi" w:cs="Arial"/>
        </w:rPr>
        <w:t>Vertragsende hinaus aufzubewahren. Er kann sie zu seiner Entlastung dem Auftraggeber übergeben.</w:t>
      </w:r>
    </w:p>
    <w:p w14:paraId="6F048B63"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Vergütung</w:t>
      </w:r>
    </w:p>
    <w:p w14:paraId="1C64462F" w14:textId="77777777" w:rsidR="00383B82" w:rsidRDefault="00383B82" w:rsidP="00383B82">
      <w:pPr>
        <w:rPr>
          <w:rFonts w:asciiTheme="minorHAnsi" w:hAnsiTheme="minorHAnsi" w:cstheme="minorHAnsi"/>
          <w:szCs w:val="24"/>
        </w:rPr>
      </w:pPr>
      <w:r>
        <w:rPr>
          <w:rFonts w:asciiTheme="minorHAnsi" w:hAnsiTheme="minorHAnsi" w:cstheme="minorHAnsi"/>
          <w:szCs w:val="24"/>
        </w:rPr>
        <w:t>Die Vergütung des Auftragnehmers ist abschließend im Hauptvertrag geregelt. Eine gesonderte Vergütung oder Kostenerstattung im Rahmen dieses Vertrages erfolgt nicht.</w:t>
      </w:r>
    </w:p>
    <w:p w14:paraId="4DE53E3C"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Haftung</w:t>
      </w:r>
    </w:p>
    <w:p w14:paraId="6E91505F"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Für den Ersatz von Schäden, die eine Person wegen einer unzulässigen oder unrichtigen Datenverarbeitung im Rahmen des Auftragsverhältnisses erleidet, haften Auftraggeber und Auftragnehmer als Gesamtschuldner.</w:t>
      </w:r>
    </w:p>
    <w:p w14:paraId="57C53EC7"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 xml:space="preserve">Der Auftragnehmer trägt die Beweislast dafür, dass ein Schaden nicht Folge eines von ihm zu vertretenden Umstandes ist, soweit die relevanten Daten von ihm unter dieser Vereinbarung verarbeitet wurden. Solange dieser Beweis nicht erbracht wurde, stellt der Auftragnehmer den 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 </w:t>
      </w:r>
    </w:p>
    <w:p w14:paraId="45063248"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14:paraId="19C3D3C4"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Nummern (2) und (3) gelten nicht, soweit der Schaden durch die korrekte Umsetzung der beauftragten Dienstleistung oder einer vom Auftraggeber erteilten Weisung entstanden ist.</w:t>
      </w:r>
    </w:p>
    <w:p w14:paraId="089FD75B"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lastRenderedPageBreak/>
        <w:t>Vertragsstrafe</w:t>
      </w:r>
    </w:p>
    <w:p w14:paraId="771566AB" w14:textId="108A7CE9"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Leider zeigt sich in der Praxis, dass Dienstleister zu häufig die Verpflichtungen aus Auftragsverarbeitungsverträgen nicht ernst nehmen und Versprechungen machen, die nicht eingehalten werden.</w:t>
      </w:r>
    </w:p>
    <w:p w14:paraId="0B109932" w14:textId="2D97D4B0" w:rsidR="00383B82" w:rsidRPr="005B1E5D" w:rsidRDefault="00592507"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Der Auftragnehmer verwirkt bei schuldhaften Verstößen gegen seine Pflichten aus diesem Vertrag eine dem Verstoß angemessene Vertragsstrafe.</w:t>
      </w:r>
      <w:r w:rsidR="00383B82" w:rsidRPr="005B1E5D">
        <w:rPr>
          <w:rFonts w:asciiTheme="minorHAnsi" w:hAnsiTheme="minorHAnsi" w:cs="Arial"/>
        </w:rPr>
        <w:t xml:space="preserve"> Die Vertragsstrafe wird insbesondere bei Mängeln in der Umsetzung der vereinbarten technischen und organisatorischen Maßnahmen verwirkt. Bei dauerhaften Verstößen gilt jeder Kalendermonat, in dem der Verstoß ganz oder teilweise vorliegt, als Einzelfall. Die Einrede des Fortsetzungszusammenhangs ist ausgeschlossen.</w:t>
      </w:r>
    </w:p>
    <w:p w14:paraId="70E264E0" w14:textId="45BDC5F4" w:rsidR="00006201" w:rsidRPr="005B1E5D" w:rsidRDefault="00006201"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Die Höhe der Vertragsstrafe bestimmt der Auftraggeber nach billigem Ermessen. Entspricht sie nicht der Billigkeit, so wird die Bestimmung durch Urteil getroffen.</w:t>
      </w:r>
    </w:p>
    <w:p w14:paraId="30C547EF" w14:textId="7A4A95FB" w:rsidR="00006201" w:rsidRPr="005B1E5D" w:rsidRDefault="00006201"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Die Vertragsstrafe wird mit Erklärung ihrer Höhe gegenüber dem Auftragnehmer fällig.</w:t>
      </w:r>
    </w:p>
    <w:p w14:paraId="16D1DC5F" w14:textId="77777777" w:rsidR="00383B82" w:rsidRPr="005B1E5D" w:rsidRDefault="00383B82"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Die Vertragsstrafe hat keinen Einfluss auf andere Ansprüche des Auftraggebers.</w:t>
      </w:r>
    </w:p>
    <w:p w14:paraId="0BFFEDC0"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Sonderkündigungsrecht</w:t>
      </w:r>
    </w:p>
    <w:p w14:paraId="74508BEE"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14:paraId="5115179B"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Ein schwerwiegender Verstoß liegt insbesondere vor, wenn der Auftragnehmer die in dieser Vereinbarung bestimmten Pflichten, insbesondere die vereinbarten technischen und organisatorischen Maßnahmen in erheblichem Maße nicht erfüllt oder nicht erfüllt hat.</w:t>
      </w:r>
    </w:p>
    <w:p w14:paraId="31376FC0"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Bei unerheblichen Verstößen setzt der Auftraggeber dem Auftragnehmer eine angemessene Frist zur Abhilfe. Erfolgt die Abhilfe nicht rechtzeitig, so ist der Auftraggeber zur außerordentlichen Kündigung wie in diesem Abschnitt beschrieben berechtigt.</w:t>
      </w:r>
    </w:p>
    <w:p w14:paraId="36C6D571"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Der Auftragnehmer hat dem Auftraggeber alle Kosten zu erstatten, die diesem durch die verfrühte Beendigung des Hauptvertrages oder dieses Vertrages in Folge einer außerordentlichen Kündigung durch den Aufraggeber entstehen.</w:t>
      </w:r>
    </w:p>
    <w:p w14:paraId="04F72ED7"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Sonstiges</w:t>
      </w:r>
    </w:p>
    <w:p w14:paraId="19CC98F8"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14:paraId="591511AC"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1853DA70" w14:textId="1056091C" w:rsidR="00383B82" w:rsidRPr="005B1E5D" w:rsidRDefault="00CA268E"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Für Nebenabreden ist die Schriftform und die ausdrückliche Bezugnahme auf diese Vereinbarung erforderlich.</w:t>
      </w:r>
    </w:p>
    <w:p w14:paraId="63EFC431"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Die Einrede des Zurückbehaltungsrechts i. S. v. § 273 BGB wird hinsichtlich der im Auftrag verarbeiteten Daten und der zugehörigen Datenträger ausgeschlossen.</w:t>
      </w:r>
    </w:p>
    <w:p w14:paraId="00466CE9"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lastRenderedPageBreak/>
        <w:t>Sollten einzelne Teile dieser Vereinbarung unwirksam sein, so berührt dies die Wirksamkeit der Vereinbarung im Übrigen nicht.</w:t>
      </w:r>
    </w:p>
    <w:p w14:paraId="28CCE9B5" w14:textId="77777777" w:rsidR="00383B82" w:rsidRDefault="00383B82" w:rsidP="00383B82">
      <w:pPr>
        <w:rPr>
          <w:rFonts w:asciiTheme="minorHAnsi" w:hAnsiTheme="minorHAnsi" w:cstheme="minorHAnsi"/>
          <w:b/>
          <w:bCs/>
        </w:rPr>
      </w:pPr>
    </w:p>
    <w:p w14:paraId="582E8E09" w14:textId="77777777" w:rsidR="00383B82" w:rsidRDefault="00383B82" w:rsidP="00383B82">
      <w:pPr>
        <w:rPr>
          <w:rFonts w:asciiTheme="minorHAnsi" w:hAnsiTheme="minorHAnsi" w:cstheme="minorHAnsi"/>
          <w:b/>
          <w:bCs/>
        </w:rPr>
      </w:pPr>
      <w:r>
        <w:rPr>
          <w:rFonts w:asciiTheme="minorHAnsi" w:hAnsiTheme="minorHAnsi" w:cstheme="minorHAnsi"/>
          <w:b/>
          <w:bCs/>
        </w:rPr>
        <w:t>Unterschriften</w:t>
      </w:r>
    </w:p>
    <w:p w14:paraId="0D0BC9DC" w14:textId="77777777" w:rsidR="00383B82" w:rsidRDefault="00383B82" w:rsidP="00383B82">
      <w:pPr>
        <w:rPr>
          <w:rFonts w:asciiTheme="minorHAnsi" w:hAnsiTheme="minorHAnsi" w:cstheme="minorHAnsi"/>
        </w:rPr>
      </w:pPr>
    </w:p>
    <w:p w14:paraId="184BC78E" w14:textId="77777777" w:rsidR="00383B82" w:rsidRDefault="00383B82" w:rsidP="00383B82">
      <w:pPr>
        <w:rPr>
          <w:rFonts w:asciiTheme="minorHAnsi" w:hAnsiTheme="minorHAnsi" w:cstheme="minorHAnsi"/>
        </w:rPr>
      </w:pPr>
      <w:r>
        <w:rPr>
          <w:rFonts w:asciiTheme="minorHAnsi" w:hAnsiTheme="minorHAnsi" w:cstheme="minorHAnsi"/>
        </w:rPr>
        <w:t>Ort, Datum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Ort, Datum</w:t>
      </w:r>
    </w:p>
    <w:p w14:paraId="2E3342C4" w14:textId="77777777" w:rsidR="00383B82" w:rsidRDefault="00383B82" w:rsidP="00383B82">
      <w:pPr>
        <w:rPr>
          <w:rFonts w:asciiTheme="minorHAnsi" w:hAnsiTheme="minorHAnsi" w:cstheme="minorHAnsi"/>
        </w:rPr>
      </w:pPr>
    </w:p>
    <w:p w14:paraId="7F952B2C" w14:textId="77777777" w:rsidR="00383B82" w:rsidRDefault="00383B82" w:rsidP="00383B82">
      <w:pPr>
        <w:rPr>
          <w:rFonts w:asciiTheme="minorHAnsi" w:hAnsiTheme="minorHAnsi" w:cstheme="minorHAnsi"/>
        </w:rPr>
      </w:pPr>
      <w:r>
        <w:rPr>
          <w:rFonts w:asciiTheme="minorHAnsi" w:hAnsiTheme="minorHAnsi" w:cstheme="minorHAnsi"/>
        </w:rPr>
        <w:t xml:space="preserve">Auftraggeber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Auftragnehmer</w:t>
      </w:r>
    </w:p>
    <w:p w14:paraId="18A62C40" w14:textId="7777777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Es handelt sich bei dieser Vereinbarung um einen echten Vertrag, der dementsprechend von einer für das Unternehmen vertretungsbefugten Person zu zeichnen ist. Der Datenschutzbeauftragte ist dies in aller Regel nicht.</w:t>
      </w:r>
    </w:p>
    <w:p w14:paraId="39FC5111" w14:textId="77777777" w:rsidR="00383B82" w:rsidRDefault="00383B82" w:rsidP="00383B82">
      <w:pPr>
        <w:pStyle w:val="Titel"/>
        <w:pageBreakBefore/>
        <w:jc w:val="left"/>
        <w:rPr>
          <w:rFonts w:cstheme="minorHAnsi"/>
        </w:rPr>
      </w:pPr>
      <w:r>
        <w:rPr>
          <w:rFonts w:cstheme="minorHAnsi"/>
        </w:rPr>
        <w:lastRenderedPageBreak/>
        <w:t>Anlage 1 – technische und organisatorische Maßnahmen</w:t>
      </w:r>
    </w:p>
    <w:p w14:paraId="1FBECD66" w14:textId="77777777" w:rsidR="00383B82" w:rsidRDefault="00383B82" w:rsidP="00383B82">
      <w:pPr>
        <w:jc w:val="both"/>
        <w:rPr>
          <w:rFonts w:asciiTheme="minorHAnsi" w:hAnsiTheme="minorHAnsi" w:cstheme="minorHAnsi"/>
        </w:rPr>
      </w:pPr>
      <w:r>
        <w:rPr>
          <w:rFonts w:asciiTheme="minorHAnsi" w:hAnsiTheme="minorHAnsi" w:cstheme="minorHAnsi"/>
        </w:rPr>
        <w:t>Im Folgenden werden die auftragsbezogenen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14:paraId="75DA7BD2" w14:textId="214E5F8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rPr>
      </w:pPr>
      <w:r>
        <w:rPr>
          <w:rFonts w:asciiTheme="minorHAnsi" w:hAnsiTheme="minorHAnsi" w:cstheme="minorHAnsi"/>
          <w:sz w:val="16"/>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 Die Angabe der Maßnahmen hat auftragsbezogen zu erfolgen.</w:t>
      </w:r>
      <w:r w:rsidR="00AE357A">
        <w:rPr>
          <w:rFonts w:asciiTheme="minorHAnsi" w:hAnsiTheme="minorHAnsi" w:cstheme="minorHAnsi"/>
          <w:sz w:val="16"/>
        </w:rPr>
        <w:t xml:space="preserve"> Die Beschreibung muss aus sich heraus geeignet sein, die Angemessenheit der Maßnahmen zumindest grundsätzlich einzuschätzen und zu beurteilen.</w:t>
      </w:r>
    </w:p>
    <w:p w14:paraId="59CD2937" w14:textId="7E42F941"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sz w:val="16"/>
        </w:rPr>
        <w:t>Aufbau / Struktur der Maßnahmen ist grundsätzlich nicht bestimmt. Entscheidend ist der Inhalt. Alternative 1 orientiert sich an den Maßnahmenempfehlungen der ISO 27002 und sorgt für eine klare, detailliertere und überschneidungsfreie Übersicht. Alternative 2 basiert auf einem Vorschlag der Aufsichtsbehörden. D</w:t>
      </w:r>
      <w:r w:rsidR="00AE357A">
        <w:rPr>
          <w:rFonts w:asciiTheme="minorHAnsi" w:hAnsiTheme="minorHAnsi" w:cstheme="minorHAnsi"/>
          <w:sz w:val="16"/>
        </w:rPr>
        <w:t>ies</w:t>
      </w:r>
      <w:r>
        <w:rPr>
          <w:rFonts w:asciiTheme="minorHAnsi" w:hAnsiTheme="minorHAnsi" w:cstheme="minorHAnsi"/>
          <w:sz w:val="16"/>
        </w:rPr>
        <w:t xml:space="preserve">er Aufbau nach Gewährleistungszielen ist grober und trennt nicht sauber nach </w:t>
      </w:r>
      <w:r w:rsidR="00AE357A">
        <w:rPr>
          <w:rFonts w:asciiTheme="minorHAnsi" w:hAnsiTheme="minorHAnsi" w:cstheme="minorHAnsi"/>
          <w:sz w:val="16"/>
        </w:rPr>
        <w:t>Zielen</w:t>
      </w:r>
      <w:r>
        <w:rPr>
          <w:rFonts w:asciiTheme="minorHAnsi" w:hAnsiTheme="minorHAnsi" w:cstheme="minorHAnsi"/>
          <w:sz w:val="16"/>
        </w:rPr>
        <w:t xml:space="preserve">. </w:t>
      </w:r>
    </w:p>
    <w:p w14:paraId="5D6B32E4"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Organisation der Informationssicherheit</w:t>
      </w:r>
    </w:p>
    <w:p w14:paraId="748C2CA4"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Personalsicherheit</w:t>
      </w:r>
    </w:p>
    <w:p w14:paraId="40998B4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Verwaltung der Werte</w:t>
      </w:r>
    </w:p>
    <w:p w14:paraId="5D81452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Zugangssteuerung</w:t>
      </w:r>
    </w:p>
    <w:p w14:paraId="43472756"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Kryptographie</w:t>
      </w:r>
    </w:p>
    <w:p w14:paraId="1BBCE83C"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Physische und umgebungsbezogene Sicherheit</w:t>
      </w:r>
    </w:p>
    <w:p w14:paraId="3925FF0B"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Betriebssicherheit</w:t>
      </w:r>
    </w:p>
    <w:p w14:paraId="01B61A26"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Kommunikationssicherheit</w:t>
      </w:r>
    </w:p>
    <w:p w14:paraId="4215CC6B"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Anschaffung, Entwicklung und Instandhaltung von Systemen</w:t>
      </w:r>
    </w:p>
    <w:p w14:paraId="594FE995"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Lieferantenbeziehungen</w:t>
      </w:r>
    </w:p>
    <w:p w14:paraId="69C0D942"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Handhabung von Informationssicherheitsvorfällen</w:t>
      </w:r>
    </w:p>
    <w:p w14:paraId="265BBAE7"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Informationssicherheitsaspekte beim Business Continuity Management</w:t>
      </w:r>
    </w:p>
    <w:p w14:paraId="281E086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Compliance</w:t>
      </w:r>
    </w:p>
    <w:p w14:paraId="5368FE2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Pseudonymisierung (Art. 32 Abs. 1 lit. a DS-GVO; Art. 25 Abs. 1 DS-GVO)</w:t>
      </w:r>
    </w:p>
    <w:p w14:paraId="7DEB58BC"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Verschlüsselung (Art. 32 Abs. 1 lit. a DS-GVO)</w:t>
      </w:r>
    </w:p>
    <w:p w14:paraId="48B82F70"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Vertraulichkeit (Art. 32 Abs. 1 lit. b DS-GVO)</w:t>
      </w:r>
    </w:p>
    <w:p w14:paraId="5D00C15D"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Zutrittskontrolle: Kein unbefugter Zutritt zu Datenverarbeitungsanlagen</w:t>
      </w:r>
    </w:p>
    <w:p w14:paraId="0106F949"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Zugangskontrolle: Keine unbefugte Systembenutzung</w:t>
      </w:r>
    </w:p>
    <w:p w14:paraId="03961999"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Zugriffskontrolle: Kein unbefugtes Lesen, Kopieren, Verändern oder Entfernen innerhalb des Systems</w:t>
      </w:r>
    </w:p>
    <w:p w14:paraId="3060BF47"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Trennungskontrolle: Getrennte Verarbeitung von Daten, die zu unterschiedlichen Zwecken erhoben wurden</w:t>
      </w:r>
    </w:p>
    <w:p w14:paraId="0A96CAB7"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Integrität (Art. 32 Abs. 1 lit. b DS-GVO)</w:t>
      </w:r>
    </w:p>
    <w:p w14:paraId="55EB8058"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Weitergabekontrolle: Kein unbefugtes Lesen, Kopieren, Verändern oder Entfernen bei elektronischer Übertragung oder Transport</w:t>
      </w:r>
    </w:p>
    <w:p w14:paraId="46A79875"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Eingabekontrolle: Feststellung, ob und von wem personenbezogene Daten in Datenverarbeitungssysteme eingegeben, verändert oder entfernt worden sind</w:t>
      </w:r>
    </w:p>
    <w:p w14:paraId="269092A1" w14:textId="77777777" w:rsidR="0046156A" w:rsidRPr="006B6DF0" w:rsidRDefault="0046156A" w:rsidP="0046156A">
      <w:pPr>
        <w:pStyle w:val="Listenabsatz"/>
        <w:numPr>
          <w:ilvl w:val="0"/>
          <w:numId w:val="7"/>
        </w:numPr>
        <w:jc w:val="left"/>
        <w:rPr>
          <w:rFonts w:asciiTheme="minorHAnsi" w:hAnsiTheme="minorHAnsi"/>
          <w:highlight w:val="yellow"/>
        </w:rPr>
      </w:pPr>
      <w:r w:rsidRPr="006B6DF0">
        <w:rPr>
          <w:rFonts w:asciiTheme="minorHAnsi" w:hAnsiTheme="minorHAnsi"/>
          <w:highlight w:val="yellow"/>
        </w:rPr>
        <w:t>Verfügbarkeit und Belastbarkeit (Art. 32 Abs. 1 lit. b DS-GVO)</w:t>
      </w:r>
    </w:p>
    <w:p w14:paraId="1355E0F7"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Verfügbarkeitskontrolle: Schutz gegen zufällige oder mutwillige Zerstörung bzw. Verlust</w:t>
      </w:r>
    </w:p>
    <w:p w14:paraId="60A4193A"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Belastbarkeitskontrolle: Fähigkeit der Systeme, mit risikobedingten Veränderungen umzugehen und Aufweisen einer Toleranz und Ausgleichsfähigkeit gegenüber Störungen</w:t>
      </w:r>
    </w:p>
    <w:p w14:paraId="1268BA70"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lastRenderedPageBreak/>
        <w:t>Wiederherstellbarkeit (Art. 32 Abs. 1 lit. c DS-GVO)</w:t>
      </w:r>
    </w:p>
    <w:p w14:paraId="56C5118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Verfahren zur regelmäßigen Überprüfung, Bewertung und Evaluierung (Art. 32 Abs. 1 lit. d DS-GVO; Art. 25 Abs. 1 DS-GVO)</w:t>
      </w:r>
    </w:p>
    <w:p w14:paraId="613E8D1C"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Datenschutz-Management</w:t>
      </w:r>
      <w:r>
        <w:rPr>
          <w:rFonts w:asciiTheme="minorHAnsi" w:hAnsiTheme="minorHAnsi"/>
          <w:highlight w:val="yellow"/>
        </w:rPr>
        <w:t>: System zur regelmäßigen Überprüfung, Bewertung und Evaluierung der Datenschutzmaßnahmen</w:t>
      </w:r>
    </w:p>
    <w:p w14:paraId="37B84AEE"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Incident-Response-Management</w:t>
      </w:r>
      <w:r>
        <w:rPr>
          <w:rFonts w:asciiTheme="minorHAnsi" w:hAnsiTheme="minorHAnsi"/>
          <w:highlight w:val="yellow"/>
        </w:rPr>
        <w:t>: System zur Vorbereitung, Identifizierung und Meldung von Sicherheitsvorfällen</w:t>
      </w:r>
    </w:p>
    <w:p w14:paraId="341F6B8C"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Datenschutzfreundliche Voreinstellungen</w:t>
      </w:r>
      <w:r>
        <w:rPr>
          <w:rFonts w:asciiTheme="minorHAnsi" w:hAnsiTheme="minorHAnsi"/>
          <w:highlight w:val="yellow"/>
        </w:rPr>
        <w:t xml:space="preserve">: </w:t>
      </w:r>
    </w:p>
    <w:p w14:paraId="346DA098"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Auftragskontrolle</w:t>
      </w:r>
      <w:r>
        <w:rPr>
          <w:rFonts w:asciiTheme="minorHAnsi" w:hAnsiTheme="minorHAnsi"/>
          <w:highlight w:val="yellow"/>
        </w:rPr>
        <w:t xml:space="preserve">: </w:t>
      </w:r>
    </w:p>
    <w:p w14:paraId="6CB6ACAD" w14:textId="135222A8" w:rsidR="0046156A" w:rsidRDefault="0046156A" w:rsidP="0046156A">
      <w:pPr>
        <w:pStyle w:val="Listenabsatz"/>
        <w:numPr>
          <w:ilvl w:val="1"/>
          <w:numId w:val="7"/>
        </w:numPr>
        <w:rPr>
          <w:rFonts w:asciiTheme="minorHAnsi" w:hAnsiTheme="minorHAnsi"/>
        </w:rPr>
      </w:pPr>
      <w:r w:rsidRPr="006B6DF0">
        <w:rPr>
          <w:rFonts w:asciiTheme="minorHAnsi" w:hAnsiTheme="minorHAnsi"/>
          <w:highlight w:val="yellow"/>
        </w:rPr>
        <w:t>Datenschutzbeauftragter</w:t>
      </w:r>
    </w:p>
    <w:p w14:paraId="51084D77" w14:textId="4B7CF52D" w:rsidR="0046156A" w:rsidRDefault="0046156A">
      <w:pPr>
        <w:spacing w:after="160" w:line="259" w:lineRule="auto"/>
        <w:rPr>
          <w:rFonts w:asciiTheme="minorHAnsi" w:hAnsiTheme="minorHAnsi"/>
        </w:rPr>
      </w:pPr>
      <w:r>
        <w:rPr>
          <w:rFonts w:asciiTheme="minorHAnsi" w:hAnsiTheme="minorHAnsi"/>
        </w:rPr>
        <w:br w:type="page"/>
      </w:r>
    </w:p>
    <w:p w14:paraId="7FA774DA" w14:textId="77777777" w:rsidR="0046156A" w:rsidRPr="006465D3" w:rsidRDefault="0046156A" w:rsidP="006465D3">
      <w:pPr>
        <w:pStyle w:val="Titel"/>
        <w:pageBreakBefore/>
        <w:jc w:val="left"/>
        <w:rPr>
          <w:rFonts w:cstheme="minorHAnsi"/>
        </w:rPr>
      </w:pPr>
      <w:bookmarkStart w:id="0" w:name="_Toc487014499"/>
      <w:r w:rsidRPr="006465D3">
        <w:rPr>
          <w:rFonts w:cstheme="minorHAnsi"/>
        </w:rPr>
        <w:lastRenderedPageBreak/>
        <w:t>Anlage 2 – Zugelassene Subdienstleister</w:t>
      </w:r>
      <w:bookmarkEnd w:id="0"/>
    </w:p>
    <w:p w14:paraId="563ABAF1" w14:textId="77777777" w:rsidR="0046156A" w:rsidRDefault="0046156A" w:rsidP="0046156A">
      <w:pPr>
        <w:rPr>
          <w:rFonts w:asciiTheme="minorHAnsi" w:hAnsiTheme="minorHAnsi"/>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46156A" w:rsidRPr="006B6DF0" w14:paraId="549C9FA4" w14:textId="77777777" w:rsidTr="005B1E5D">
        <w:trPr>
          <w:cnfStyle w:val="100000000000" w:firstRow="1" w:lastRow="0" w:firstColumn="0" w:lastColumn="0" w:oddVBand="0" w:evenVBand="0" w:oddHBand="0" w:evenHBand="0" w:firstRowFirstColumn="0" w:firstRowLastColumn="0" w:lastRowFirstColumn="0" w:lastRowLastColumn="0"/>
          <w:trHeight w:val="397"/>
        </w:trPr>
        <w:tc>
          <w:tcPr>
            <w:tcW w:w="3024" w:type="dxa"/>
            <w:shd w:val="clear" w:color="auto" w:fill="D9D9D9" w:themeFill="background1" w:themeFillShade="D9"/>
          </w:tcPr>
          <w:p w14:paraId="2622912F" w14:textId="77777777" w:rsidR="0046156A" w:rsidRPr="004841FB" w:rsidRDefault="0046156A" w:rsidP="006B6DF0">
            <w:pPr>
              <w:rPr>
                <w:rFonts w:asciiTheme="minorHAnsi" w:hAnsiTheme="minorHAnsi"/>
                <w:sz w:val="22"/>
                <w:szCs w:val="22"/>
              </w:rPr>
            </w:pPr>
            <w:r w:rsidRPr="004841FB">
              <w:rPr>
                <w:rFonts w:asciiTheme="minorHAnsi" w:hAnsiTheme="minorHAnsi"/>
                <w:sz w:val="22"/>
                <w:szCs w:val="22"/>
              </w:rPr>
              <w:t>Firma</w:t>
            </w:r>
          </w:p>
        </w:tc>
        <w:tc>
          <w:tcPr>
            <w:tcW w:w="3024" w:type="dxa"/>
            <w:shd w:val="clear" w:color="auto" w:fill="D9D9D9" w:themeFill="background1" w:themeFillShade="D9"/>
          </w:tcPr>
          <w:p w14:paraId="1728858E" w14:textId="77777777" w:rsidR="0046156A" w:rsidRPr="004841FB" w:rsidRDefault="0046156A" w:rsidP="006B6DF0">
            <w:pPr>
              <w:rPr>
                <w:rFonts w:asciiTheme="minorHAnsi" w:hAnsiTheme="minorHAnsi"/>
                <w:sz w:val="22"/>
                <w:szCs w:val="22"/>
              </w:rPr>
            </w:pPr>
            <w:r w:rsidRPr="004841FB">
              <w:rPr>
                <w:rFonts w:asciiTheme="minorHAnsi" w:hAnsiTheme="minorHAnsi"/>
                <w:sz w:val="22"/>
                <w:szCs w:val="22"/>
              </w:rPr>
              <w:t>Anschrift</w:t>
            </w:r>
          </w:p>
        </w:tc>
        <w:tc>
          <w:tcPr>
            <w:tcW w:w="3024" w:type="dxa"/>
            <w:shd w:val="clear" w:color="auto" w:fill="D9D9D9" w:themeFill="background1" w:themeFillShade="D9"/>
          </w:tcPr>
          <w:p w14:paraId="08984506" w14:textId="77777777" w:rsidR="0046156A" w:rsidRPr="004841FB" w:rsidRDefault="0046156A" w:rsidP="006B6DF0">
            <w:pPr>
              <w:rPr>
                <w:rFonts w:asciiTheme="minorHAnsi" w:hAnsiTheme="minorHAnsi"/>
                <w:sz w:val="22"/>
                <w:szCs w:val="22"/>
              </w:rPr>
            </w:pPr>
            <w:r w:rsidRPr="004841FB">
              <w:rPr>
                <w:rFonts w:asciiTheme="minorHAnsi" w:hAnsiTheme="minorHAnsi"/>
                <w:sz w:val="22"/>
                <w:szCs w:val="22"/>
              </w:rPr>
              <w:t>Auftragsinhalt</w:t>
            </w:r>
          </w:p>
        </w:tc>
      </w:tr>
      <w:tr w:rsidR="0046156A" w:rsidRPr="006B6DF0" w14:paraId="57898E9C" w14:textId="77777777" w:rsidTr="006B6DF0">
        <w:tc>
          <w:tcPr>
            <w:tcW w:w="3024" w:type="dxa"/>
          </w:tcPr>
          <w:p w14:paraId="17A533B7" w14:textId="77777777" w:rsidR="0046156A" w:rsidRPr="004841FB" w:rsidRDefault="0046156A" w:rsidP="006B6DF0">
            <w:pPr>
              <w:rPr>
                <w:rFonts w:asciiTheme="minorHAnsi" w:hAnsiTheme="minorHAnsi"/>
                <w:sz w:val="22"/>
                <w:szCs w:val="22"/>
              </w:rPr>
            </w:pPr>
          </w:p>
        </w:tc>
        <w:tc>
          <w:tcPr>
            <w:tcW w:w="3024" w:type="dxa"/>
          </w:tcPr>
          <w:p w14:paraId="37BDC4DA" w14:textId="77777777" w:rsidR="0046156A" w:rsidRPr="004841FB" w:rsidRDefault="0046156A" w:rsidP="006B6DF0">
            <w:pPr>
              <w:rPr>
                <w:rFonts w:asciiTheme="minorHAnsi" w:hAnsiTheme="minorHAnsi"/>
                <w:sz w:val="22"/>
                <w:szCs w:val="22"/>
              </w:rPr>
            </w:pPr>
          </w:p>
        </w:tc>
        <w:tc>
          <w:tcPr>
            <w:tcW w:w="3024" w:type="dxa"/>
          </w:tcPr>
          <w:p w14:paraId="0635C314" w14:textId="77777777" w:rsidR="0046156A" w:rsidRPr="004841FB" w:rsidRDefault="0046156A" w:rsidP="006B6DF0">
            <w:pPr>
              <w:rPr>
                <w:rFonts w:asciiTheme="minorHAnsi" w:hAnsiTheme="minorHAnsi"/>
                <w:sz w:val="22"/>
                <w:szCs w:val="22"/>
              </w:rPr>
            </w:pPr>
          </w:p>
        </w:tc>
      </w:tr>
      <w:tr w:rsidR="0046156A" w:rsidRPr="006B6DF0" w14:paraId="039FE3CE" w14:textId="77777777" w:rsidTr="006B6DF0">
        <w:tc>
          <w:tcPr>
            <w:tcW w:w="3024" w:type="dxa"/>
          </w:tcPr>
          <w:p w14:paraId="5330E74A" w14:textId="77777777" w:rsidR="0046156A" w:rsidRPr="004841FB" w:rsidRDefault="0046156A" w:rsidP="006B6DF0">
            <w:pPr>
              <w:rPr>
                <w:rFonts w:asciiTheme="minorHAnsi" w:hAnsiTheme="minorHAnsi"/>
                <w:sz w:val="22"/>
                <w:szCs w:val="22"/>
              </w:rPr>
            </w:pPr>
          </w:p>
        </w:tc>
        <w:tc>
          <w:tcPr>
            <w:tcW w:w="3024" w:type="dxa"/>
          </w:tcPr>
          <w:p w14:paraId="1625DBF3" w14:textId="77777777" w:rsidR="0046156A" w:rsidRPr="004841FB" w:rsidRDefault="0046156A" w:rsidP="006B6DF0">
            <w:pPr>
              <w:rPr>
                <w:rFonts w:asciiTheme="minorHAnsi" w:hAnsiTheme="minorHAnsi"/>
                <w:sz w:val="22"/>
                <w:szCs w:val="22"/>
              </w:rPr>
            </w:pPr>
          </w:p>
        </w:tc>
        <w:tc>
          <w:tcPr>
            <w:tcW w:w="3024" w:type="dxa"/>
          </w:tcPr>
          <w:p w14:paraId="4573B97E" w14:textId="77777777" w:rsidR="0046156A" w:rsidRPr="004841FB" w:rsidRDefault="0046156A" w:rsidP="006B6DF0">
            <w:pPr>
              <w:rPr>
                <w:rFonts w:asciiTheme="minorHAnsi" w:hAnsiTheme="minorHAnsi"/>
                <w:sz w:val="22"/>
                <w:szCs w:val="22"/>
              </w:rPr>
            </w:pPr>
          </w:p>
        </w:tc>
      </w:tr>
      <w:tr w:rsidR="0046156A" w:rsidRPr="006B6DF0" w14:paraId="1C670DC7" w14:textId="77777777" w:rsidTr="006B6DF0">
        <w:tc>
          <w:tcPr>
            <w:tcW w:w="3024" w:type="dxa"/>
          </w:tcPr>
          <w:p w14:paraId="27F2FED3" w14:textId="77777777" w:rsidR="0046156A" w:rsidRPr="004841FB" w:rsidRDefault="0046156A" w:rsidP="006B6DF0">
            <w:pPr>
              <w:rPr>
                <w:rFonts w:asciiTheme="minorHAnsi" w:hAnsiTheme="minorHAnsi"/>
                <w:sz w:val="22"/>
                <w:szCs w:val="22"/>
              </w:rPr>
            </w:pPr>
          </w:p>
        </w:tc>
        <w:tc>
          <w:tcPr>
            <w:tcW w:w="3024" w:type="dxa"/>
          </w:tcPr>
          <w:p w14:paraId="3026A5D7" w14:textId="77777777" w:rsidR="0046156A" w:rsidRPr="004841FB" w:rsidRDefault="0046156A" w:rsidP="006B6DF0">
            <w:pPr>
              <w:rPr>
                <w:rFonts w:asciiTheme="minorHAnsi" w:hAnsiTheme="minorHAnsi"/>
                <w:sz w:val="22"/>
                <w:szCs w:val="22"/>
              </w:rPr>
            </w:pPr>
          </w:p>
        </w:tc>
        <w:tc>
          <w:tcPr>
            <w:tcW w:w="3024" w:type="dxa"/>
          </w:tcPr>
          <w:p w14:paraId="55B503FE" w14:textId="77777777" w:rsidR="0046156A" w:rsidRPr="004841FB" w:rsidRDefault="0046156A" w:rsidP="006B6DF0">
            <w:pPr>
              <w:rPr>
                <w:rFonts w:asciiTheme="minorHAnsi" w:hAnsiTheme="minorHAnsi"/>
                <w:sz w:val="22"/>
                <w:szCs w:val="22"/>
              </w:rPr>
            </w:pPr>
          </w:p>
        </w:tc>
      </w:tr>
      <w:tr w:rsidR="0046156A" w:rsidRPr="006B6DF0" w14:paraId="0C2D0FBD" w14:textId="77777777" w:rsidTr="006B6DF0">
        <w:tc>
          <w:tcPr>
            <w:tcW w:w="3024" w:type="dxa"/>
          </w:tcPr>
          <w:p w14:paraId="3888515A" w14:textId="77777777" w:rsidR="0046156A" w:rsidRPr="004841FB" w:rsidRDefault="0046156A" w:rsidP="006B6DF0">
            <w:pPr>
              <w:rPr>
                <w:rFonts w:asciiTheme="minorHAnsi" w:hAnsiTheme="minorHAnsi"/>
                <w:sz w:val="22"/>
                <w:szCs w:val="22"/>
              </w:rPr>
            </w:pPr>
          </w:p>
        </w:tc>
        <w:tc>
          <w:tcPr>
            <w:tcW w:w="3024" w:type="dxa"/>
          </w:tcPr>
          <w:p w14:paraId="60A5BD2A" w14:textId="77777777" w:rsidR="0046156A" w:rsidRPr="004841FB" w:rsidRDefault="0046156A" w:rsidP="006B6DF0">
            <w:pPr>
              <w:rPr>
                <w:rFonts w:asciiTheme="minorHAnsi" w:hAnsiTheme="minorHAnsi"/>
                <w:sz w:val="22"/>
                <w:szCs w:val="22"/>
              </w:rPr>
            </w:pPr>
          </w:p>
        </w:tc>
        <w:tc>
          <w:tcPr>
            <w:tcW w:w="3024" w:type="dxa"/>
          </w:tcPr>
          <w:p w14:paraId="5156DB6F" w14:textId="77777777" w:rsidR="0046156A" w:rsidRPr="004841FB" w:rsidRDefault="0046156A" w:rsidP="006B6DF0">
            <w:pPr>
              <w:rPr>
                <w:rFonts w:asciiTheme="minorHAnsi" w:hAnsiTheme="minorHAnsi"/>
                <w:sz w:val="22"/>
                <w:szCs w:val="22"/>
              </w:rPr>
            </w:pPr>
          </w:p>
        </w:tc>
      </w:tr>
      <w:tr w:rsidR="0046156A" w:rsidRPr="006B6DF0" w14:paraId="2F2BA37F" w14:textId="77777777" w:rsidTr="006B6DF0">
        <w:tc>
          <w:tcPr>
            <w:tcW w:w="3024" w:type="dxa"/>
          </w:tcPr>
          <w:p w14:paraId="37C1740B" w14:textId="77777777" w:rsidR="0046156A" w:rsidRPr="004841FB" w:rsidRDefault="0046156A" w:rsidP="006B6DF0">
            <w:pPr>
              <w:rPr>
                <w:rFonts w:asciiTheme="minorHAnsi" w:hAnsiTheme="minorHAnsi"/>
                <w:sz w:val="22"/>
                <w:szCs w:val="22"/>
              </w:rPr>
            </w:pPr>
          </w:p>
        </w:tc>
        <w:tc>
          <w:tcPr>
            <w:tcW w:w="3024" w:type="dxa"/>
          </w:tcPr>
          <w:p w14:paraId="138D8E2F" w14:textId="77777777" w:rsidR="0046156A" w:rsidRPr="004841FB" w:rsidRDefault="0046156A" w:rsidP="006B6DF0">
            <w:pPr>
              <w:rPr>
                <w:rFonts w:asciiTheme="minorHAnsi" w:hAnsiTheme="minorHAnsi"/>
                <w:sz w:val="22"/>
                <w:szCs w:val="22"/>
              </w:rPr>
            </w:pPr>
          </w:p>
        </w:tc>
        <w:tc>
          <w:tcPr>
            <w:tcW w:w="3024" w:type="dxa"/>
          </w:tcPr>
          <w:p w14:paraId="38945FCA" w14:textId="77777777" w:rsidR="0046156A" w:rsidRPr="004841FB" w:rsidRDefault="0046156A" w:rsidP="006B6DF0">
            <w:pPr>
              <w:rPr>
                <w:rFonts w:asciiTheme="minorHAnsi" w:hAnsiTheme="minorHAnsi"/>
                <w:sz w:val="22"/>
                <w:szCs w:val="22"/>
              </w:rPr>
            </w:pPr>
          </w:p>
        </w:tc>
      </w:tr>
    </w:tbl>
    <w:p w14:paraId="382C142E" w14:textId="77777777" w:rsidR="0046156A" w:rsidRPr="006B6DF0" w:rsidRDefault="0046156A" w:rsidP="0046156A">
      <w:pPr>
        <w:rPr>
          <w:rFonts w:asciiTheme="minorHAnsi" w:hAnsiTheme="minorHAnsi"/>
          <w:sz w:val="28"/>
        </w:rPr>
      </w:pPr>
    </w:p>
    <w:p w14:paraId="0E0F08C6" w14:textId="77777777" w:rsidR="0046156A" w:rsidRDefault="0046156A" w:rsidP="0046156A">
      <w:pPr>
        <w:rPr>
          <w:rFonts w:asciiTheme="minorHAnsi" w:hAnsiTheme="minorHAnsi"/>
        </w:rPr>
      </w:pPr>
    </w:p>
    <w:p w14:paraId="71D04228" w14:textId="77777777" w:rsidR="0046156A" w:rsidRPr="006B6DF0" w:rsidRDefault="0046156A" w:rsidP="0046156A">
      <w:pPr>
        <w:rPr>
          <w:rFonts w:asciiTheme="minorHAnsi" w:hAnsiTheme="minorHAnsi"/>
        </w:rPr>
      </w:pPr>
    </w:p>
    <w:p w14:paraId="5D86FB81" w14:textId="77777777" w:rsidR="0046156A" w:rsidRDefault="0046156A" w:rsidP="0046156A">
      <w:pPr>
        <w:rPr>
          <w:rFonts w:asciiTheme="minorHAnsi" w:hAnsiTheme="minorHAnsi"/>
        </w:rPr>
      </w:pPr>
      <w:r>
        <w:rPr>
          <w:rFonts w:asciiTheme="minorHAnsi" w:hAnsiTheme="minorHAnsi"/>
        </w:rPr>
        <w:br w:type="page"/>
      </w:r>
    </w:p>
    <w:p w14:paraId="40BC48F0" w14:textId="67D6E02B" w:rsidR="00383B82" w:rsidRDefault="00383B82" w:rsidP="00383B82">
      <w:pPr>
        <w:pStyle w:val="Titel"/>
        <w:jc w:val="left"/>
        <w:rPr>
          <w:rFonts w:cstheme="minorHAnsi"/>
        </w:rPr>
      </w:pPr>
      <w:r>
        <w:rPr>
          <w:rFonts w:cstheme="minorHAnsi"/>
        </w:rPr>
        <w:lastRenderedPageBreak/>
        <w:t>Anlage 3 – Weisungsberechtige Personen</w:t>
      </w:r>
      <w:r w:rsidR="00FE0032">
        <w:rPr>
          <w:rFonts w:cstheme="minorHAnsi"/>
        </w:rPr>
        <w:t>, Adresse zur Meldung von Datenschutzverletzungen</w:t>
      </w:r>
    </w:p>
    <w:p w14:paraId="2772B0A4" w14:textId="77777777" w:rsidR="00FE0032" w:rsidRDefault="00FE0032" w:rsidP="00383B82">
      <w:pPr>
        <w:jc w:val="both"/>
        <w:rPr>
          <w:rFonts w:asciiTheme="minorHAnsi" w:hAnsiTheme="minorHAnsi" w:cstheme="minorHAnsi"/>
        </w:rPr>
      </w:pPr>
    </w:p>
    <w:p w14:paraId="1246F894" w14:textId="560F8C51" w:rsidR="00383B82" w:rsidRDefault="00383B82" w:rsidP="00383B82">
      <w:pPr>
        <w:jc w:val="both"/>
        <w:rPr>
          <w:rFonts w:asciiTheme="minorHAnsi" w:hAnsiTheme="minorHAnsi" w:cstheme="minorHAnsi"/>
        </w:rPr>
      </w:pPr>
      <w:r>
        <w:rPr>
          <w:rFonts w:asciiTheme="minorHAnsi" w:hAnsiTheme="minorHAnsi" w:cstheme="minorHAnsi"/>
        </w:rPr>
        <w:t xml:space="preserve">Folgende Personen sind zur Erteilung von Weisungen befugt: </w:t>
      </w:r>
    </w:p>
    <w:p w14:paraId="4BEEC25D" w14:textId="77777777" w:rsidR="00E41548" w:rsidRPr="00F95755" w:rsidRDefault="00E41548" w:rsidP="00E41548">
      <w:pPr>
        <w:rPr>
          <w:rFonts w:asciiTheme="minorHAnsi" w:hAnsiTheme="minorHAnsi" w:cstheme="minorHAnsi"/>
          <w:highlight w:val="yellow"/>
        </w:rPr>
      </w:pPr>
      <w:r w:rsidRPr="00F95755">
        <w:rPr>
          <w:rFonts w:asciiTheme="minorHAnsi" w:hAnsiTheme="minorHAnsi" w:cstheme="minorHAnsi"/>
          <w:highlight w:val="yellow"/>
        </w:rPr>
        <w:t>Name</w:t>
      </w:r>
    </w:p>
    <w:p w14:paraId="21A344AD" w14:textId="77777777" w:rsidR="00E41548" w:rsidRDefault="00E41548" w:rsidP="00E41548">
      <w:pPr>
        <w:rPr>
          <w:rFonts w:asciiTheme="minorHAnsi" w:hAnsiTheme="minorHAnsi" w:cstheme="minorHAnsi"/>
        </w:rPr>
      </w:pPr>
      <w:r w:rsidRPr="00F95755">
        <w:rPr>
          <w:rFonts w:asciiTheme="minorHAnsi" w:hAnsiTheme="minorHAnsi" w:cstheme="minorHAnsi"/>
          <w:highlight w:val="yellow"/>
        </w:rPr>
        <w:t>Kontaktdaten</w:t>
      </w:r>
    </w:p>
    <w:p w14:paraId="34339F52" w14:textId="1A2B82C2" w:rsidR="00E41548" w:rsidRDefault="00E41548" w:rsidP="00E41548">
      <w:pPr>
        <w:jc w:val="both"/>
        <w:rPr>
          <w:rFonts w:asciiTheme="minorHAnsi" w:hAnsiTheme="minorHAnsi" w:cstheme="minorHAnsi"/>
        </w:rPr>
      </w:pPr>
      <w:r>
        <w:rPr>
          <w:rFonts w:asciiTheme="minorHAnsi" w:hAnsiTheme="minorHAnsi" w:cstheme="minorHAnsi"/>
        </w:rPr>
        <w:t xml:space="preserve">Folgende Personen sind zur Entgegennahme von Weisungen befugt: </w:t>
      </w:r>
    </w:p>
    <w:p w14:paraId="27115210" w14:textId="68596960" w:rsidR="00E41548" w:rsidRPr="00F95755" w:rsidRDefault="00E41548" w:rsidP="00E41548">
      <w:pPr>
        <w:rPr>
          <w:rFonts w:asciiTheme="minorHAnsi" w:hAnsiTheme="minorHAnsi" w:cstheme="minorHAnsi"/>
          <w:highlight w:val="yellow"/>
        </w:rPr>
      </w:pPr>
      <w:r w:rsidRPr="00F95755">
        <w:rPr>
          <w:rFonts w:asciiTheme="minorHAnsi" w:hAnsiTheme="minorHAnsi" w:cstheme="minorHAnsi"/>
          <w:highlight w:val="yellow"/>
        </w:rPr>
        <w:t>Name</w:t>
      </w:r>
    </w:p>
    <w:p w14:paraId="5E85E460" w14:textId="77777777" w:rsidR="00E41548" w:rsidRDefault="00E41548" w:rsidP="00E41548">
      <w:pPr>
        <w:rPr>
          <w:rFonts w:asciiTheme="minorHAnsi" w:hAnsiTheme="minorHAnsi" w:cstheme="minorHAnsi"/>
        </w:rPr>
      </w:pPr>
      <w:r w:rsidRPr="00F95755">
        <w:rPr>
          <w:rFonts w:asciiTheme="minorHAnsi" w:hAnsiTheme="minorHAnsi" w:cstheme="minorHAnsi"/>
          <w:highlight w:val="yellow"/>
        </w:rPr>
        <w:t>Kontaktdaten</w:t>
      </w:r>
    </w:p>
    <w:p w14:paraId="455F3D00" w14:textId="23120854" w:rsidR="00FE0032" w:rsidRDefault="00FE0032" w:rsidP="00383B82">
      <w:pPr>
        <w:jc w:val="both"/>
        <w:rPr>
          <w:rFonts w:asciiTheme="minorHAnsi" w:hAnsiTheme="minorHAnsi" w:cstheme="minorHAnsi"/>
        </w:rPr>
      </w:pPr>
      <w:r>
        <w:rPr>
          <w:rFonts w:asciiTheme="minorHAnsi" w:hAnsiTheme="minorHAnsi" w:cstheme="minorHAnsi"/>
        </w:rPr>
        <w:t>Kontakt zur Meldungen über die Verletzung personenbezogener Daten:</w:t>
      </w:r>
    </w:p>
    <w:p w14:paraId="6C856089" w14:textId="77777777" w:rsidR="00F95755" w:rsidRPr="00F95755" w:rsidRDefault="00F95755" w:rsidP="00F95755">
      <w:pPr>
        <w:jc w:val="both"/>
        <w:rPr>
          <w:rFonts w:asciiTheme="minorHAnsi" w:hAnsiTheme="minorHAnsi" w:cstheme="minorHAnsi"/>
          <w:highlight w:val="yellow"/>
        </w:rPr>
      </w:pPr>
      <w:r w:rsidRPr="00F95755">
        <w:rPr>
          <w:rFonts w:asciiTheme="minorHAnsi" w:hAnsiTheme="minorHAnsi" w:cstheme="minorHAnsi"/>
          <w:highlight w:val="yellow"/>
        </w:rPr>
        <w:t>Name</w:t>
      </w:r>
    </w:p>
    <w:p w14:paraId="53D56A85" w14:textId="77777777" w:rsidR="00F95755" w:rsidRDefault="00F95755" w:rsidP="00F95755">
      <w:pPr>
        <w:jc w:val="both"/>
        <w:rPr>
          <w:rFonts w:asciiTheme="minorHAnsi" w:hAnsiTheme="minorHAnsi" w:cstheme="minorHAnsi"/>
        </w:rPr>
      </w:pPr>
      <w:r w:rsidRPr="00F95755">
        <w:rPr>
          <w:rFonts w:asciiTheme="minorHAnsi" w:hAnsiTheme="minorHAnsi" w:cstheme="minorHAnsi"/>
          <w:highlight w:val="yellow"/>
        </w:rPr>
        <w:t>Kontaktdaten</w:t>
      </w:r>
    </w:p>
    <w:p w14:paraId="47BB13FE" w14:textId="77777777" w:rsidR="00383B82" w:rsidRDefault="00383B82" w:rsidP="00383B82">
      <w:pPr>
        <w:spacing w:after="160" w:line="256" w:lineRule="auto"/>
        <w:rPr>
          <w:rFonts w:asciiTheme="minorHAnsi" w:hAnsiTheme="minorHAnsi" w:cstheme="minorHAnsi"/>
        </w:rPr>
      </w:pPr>
      <w:r>
        <w:rPr>
          <w:rFonts w:asciiTheme="minorHAnsi" w:hAnsiTheme="minorHAnsi" w:cstheme="minorHAnsi"/>
        </w:rPr>
        <w:br w:type="page"/>
      </w:r>
    </w:p>
    <w:p w14:paraId="6EFAC306" w14:textId="77777777" w:rsidR="00383B82" w:rsidRDefault="00383B82" w:rsidP="00383B82">
      <w:pPr>
        <w:pStyle w:val="Titel"/>
        <w:jc w:val="left"/>
        <w:rPr>
          <w:rFonts w:cstheme="minorHAnsi"/>
        </w:rPr>
      </w:pPr>
      <w:r>
        <w:rPr>
          <w:rFonts w:cstheme="minorHAnsi"/>
        </w:rPr>
        <w:lastRenderedPageBreak/>
        <w:t>Anlage 4 – Datenschutzbeauftragter</w:t>
      </w:r>
    </w:p>
    <w:p w14:paraId="2518AF86" w14:textId="77777777" w:rsidR="00383B82" w:rsidRDefault="00383B82" w:rsidP="00383B82">
      <w:pPr>
        <w:jc w:val="both"/>
        <w:rPr>
          <w:rFonts w:asciiTheme="minorHAnsi" w:hAnsiTheme="minorHAnsi" w:cstheme="minorHAnsi"/>
        </w:rPr>
      </w:pPr>
    </w:p>
    <w:p w14:paraId="3F126259" w14:textId="77777777" w:rsidR="00383B82" w:rsidRDefault="00383B82" w:rsidP="00383B82">
      <w:pPr>
        <w:jc w:val="both"/>
        <w:rPr>
          <w:rFonts w:asciiTheme="minorHAnsi" w:hAnsiTheme="minorHAnsi" w:cstheme="minorHAnsi"/>
        </w:rPr>
      </w:pPr>
      <w:r>
        <w:rPr>
          <w:rFonts w:asciiTheme="minorHAnsi" w:hAnsiTheme="minorHAnsi" w:cstheme="minorHAnsi"/>
        </w:rPr>
        <w:t xml:space="preserve">Derzeit ist als </w:t>
      </w:r>
      <w:r>
        <w:rPr>
          <w:rFonts w:asciiTheme="minorHAnsi" w:hAnsiTheme="minorHAnsi" w:cstheme="minorHAnsi"/>
          <w:highlight w:val="yellow"/>
        </w:rPr>
        <w:t>interner / externer</w:t>
      </w:r>
      <w:r>
        <w:rPr>
          <w:rFonts w:asciiTheme="minorHAnsi" w:hAnsiTheme="minorHAnsi" w:cstheme="minorHAnsi"/>
        </w:rPr>
        <w:t xml:space="preserve"> Datenschutzbeauftragter beim Auftragnehmer bestellt:</w:t>
      </w:r>
    </w:p>
    <w:p w14:paraId="3F53D2CA"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Kontaktdaten</w:t>
      </w:r>
    </w:p>
    <w:p w14:paraId="0DCA5CCA"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Angaben zur Fachkunde</w:t>
      </w:r>
    </w:p>
    <w:p w14:paraId="275656D9"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Bei internen Beauftragten: sonstige Aufgaben im Unternehmen</w:t>
      </w:r>
    </w:p>
    <w:p w14:paraId="364E95C7" w14:textId="77777777" w:rsidR="00383B82" w:rsidRDefault="00383B82" w:rsidP="00383B82">
      <w:pPr>
        <w:jc w:val="both"/>
        <w:rPr>
          <w:rFonts w:asciiTheme="minorHAnsi" w:hAnsiTheme="minorHAnsi" w:cstheme="minorHAnsi"/>
        </w:rPr>
      </w:pPr>
    </w:p>
    <w:p w14:paraId="7FD4D00D" w14:textId="77777777" w:rsidR="00383B82" w:rsidRDefault="00383B82" w:rsidP="00383B82">
      <w:pPr>
        <w:jc w:val="both"/>
        <w:rPr>
          <w:rFonts w:asciiTheme="minorHAnsi" w:hAnsiTheme="minorHAnsi" w:cstheme="minorHAnsi"/>
        </w:rPr>
      </w:pPr>
      <w:r>
        <w:rPr>
          <w:rFonts w:asciiTheme="minorHAnsi" w:hAnsiTheme="minorHAnsi" w:cstheme="minorHAnsi"/>
        </w:rPr>
        <w:t>Oder</w:t>
      </w:r>
    </w:p>
    <w:p w14:paraId="223E7DFB" w14:textId="77777777" w:rsidR="00383B82" w:rsidRDefault="00383B82" w:rsidP="00383B82">
      <w:pPr>
        <w:jc w:val="both"/>
        <w:rPr>
          <w:rFonts w:asciiTheme="minorHAnsi" w:hAnsiTheme="minorHAnsi" w:cstheme="minorHAnsi"/>
        </w:rPr>
      </w:pPr>
    </w:p>
    <w:p w14:paraId="5273D861"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Beim Auftragnehmer wurde kein Datenschutzbeauftragter bestellt, weil…</w:t>
      </w:r>
    </w:p>
    <w:p w14:paraId="4140E50B" w14:textId="1F487D5B" w:rsidR="00383B82" w:rsidRDefault="00383B82" w:rsidP="00383B82"/>
    <w:p w14:paraId="19AA617D" w14:textId="5D95D600" w:rsidR="005475B4" w:rsidRPr="00383B82" w:rsidRDefault="005475B4" w:rsidP="00383B82"/>
    <w:sectPr w:rsidR="005475B4" w:rsidRPr="00383B82" w:rsidSect="009B1F7D">
      <w:foot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4E01" w14:textId="77777777" w:rsidR="00F0050B" w:rsidRDefault="00F0050B" w:rsidP="009B1F7D">
      <w:pPr>
        <w:spacing w:after="0" w:line="240" w:lineRule="auto"/>
      </w:pPr>
      <w:r>
        <w:separator/>
      </w:r>
    </w:p>
  </w:endnote>
  <w:endnote w:type="continuationSeparator" w:id="0">
    <w:p w14:paraId="6AD8C3CC" w14:textId="77777777" w:rsidR="00F0050B" w:rsidRDefault="00F0050B"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6578820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0AE5E20" w14:textId="77777777" w:rsidR="009B1F7D" w:rsidRPr="00CE0590" w:rsidRDefault="009B1F7D" w:rsidP="009B1F7D">
            <w:pPr>
              <w:pStyle w:val="Fuzeile"/>
              <w:pBdr>
                <w:top w:val="single" w:sz="4" w:space="1" w:color="auto"/>
              </w:pBdr>
              <w:jc w:val="center"/>
              <w:rPr>
                <w:sz w:val="20"/>
                <w:szCs w:val="20"/>
              </w:rPr>
            </w:pPr>
          </w:p>
          <w:p w14:paraId="0C5DA601" w14:textId="664B27ED" w:rsidR="009B1F7D" w:rsidRPr="00CE0590" w:rsidRDefault="009B1F7D" w:rsidP="009B1F7D">
            <w:pPr>
              <w:pStyle w:val="Fuzeile"/>
              <w:jc w:val="center"/>
              <w:rPr>
                <w:sz w:val="20"/>
                <w:szCs w:val="20"/>
              </w:rPr>
            </w:pP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4841FB">
              <w:rPr>
                <w:noProof/>
                <w:sz w:val="20"/>
                <w:szCs w:val="20"/>
              </w:rPr>
              <w:t>14</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4841FB">
              <w:rPr>
                <w:noProof/>
                <w:sz w:val="20"/>
                <w:szCs w:val="20"/>
              </w:rPr>
              <w:t>16</w:t>
            </w:r>
            <w:r w:rsidRPr="00CE059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62AE" w14:textId="77777777" w:rsidR="00F0050B" w:rsidRDefault="00F0050B" w:rsidP="009B1F7D">
      <w:pPr>
        <w:spacing w:after="0" w:line="240" w:lineRule="auto"/>
      </w:pPr>
      <w:r>
        <w:separator/>
      </w:r>
    </w:p>
  </w:footnote>
  <w:footnote w:type="continuationSeparator" w:id="0">
    <w:p w14:paraId="5BA89C79" w14:textId="77777777" w:rsidR="00F0050B" w:rsidRDefault="00F0050B" w:rsidP="009B1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D3BC" w14:textId="646F66D4" w:rsidR="00CD5301" w:rsidRDefault="00411AD7">
    <w:pPr>
      <w:pStyle w:val="Kopfzeile"/>
    </w:pPr>
    <w:r>
      <w:t xml:space="preserve">Version </w:t>
    </w:r>
    <w:r w:rsidR="00F3322C">
      <w:t>2.</w:t>
    </w:r>
    <w:r w:rsidR="009F3DC8">
      <w:t>3</w:t>
    </w:r>
    <w:r w:rsidR="00CD5301">
      <w:t xml:space="preserve"> vom </w:t>
    </w:r>
    <w:r w:rsidR="00F3322C">
      <w:t>14. Februar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F20F76"/>
    <w:multiLevelType w:val="hybridMultilevel"/>
    <w:tmpl w:val="855213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7B0505"/>
    <w:multiLevelType w:val="hybridMultilevel"/>
    <w:tmpl w:val="6F046A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31565E1"/>
    <w:multiLevelType w:val="hybridMultilevel"/>
    <w:tmpl w:val="7712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C23567E"/>
    <w:multiLevelType w:val="hybridMultilevel"/>
    <w:tmpl w:val="CC4C22C4"/>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9562C75"/>
    <w:multiLevelType w:val="hybridMultilevel"/>
    <w:tmpl w:val="7EA2876E"/>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72944348">
    <w:abstractNumId w:val="16"/>
  </w:num>
  <w:num w:numId="2" w16cid:durableId="58480167">
    <w:abstractNumId w:val="15"/>
  </w:num>
  <w:num w:numId="3" w16cid:durableId="576747476">
    <w:abstractNumId w:val="12"/>
  </w:num>
  <w:num w:numId="4" w16cid:durableId="469401242">
    <w:abstractNumId w:val="2"/>
  </w:num>
  <w:num w:numId="5" w16cid:durableId="1697851731">
    <w:abstractNumId w:val="13"/>
  </w:num>
  <w:num w:numId="6" w16cid:durableId="318727361">
    <w:abstractNumId w:val="10"/>
  </w:num>
  <w:num w:numId="7" w16cid:durableId="38819001">
    <w:abstractNumId w:val="3"/>
  </w:num>
  <w:num w:numId="8" w16cid:durableId="1360623338">
    <w:abstractNumId w:val="21"/>
  </w:num>
  <w:num w:numId="9" w16cid:durableId="580601640">
    <w:abstractNumId w:val="7"/>
  </w:num>
  <w:num w:numId="10" w16cid:durableId="421530779">
    <w:abstractNumId w:val="11"/>
  </w:num>
  <w:num w:numId="11" w16cid:durableId="746457632">
    <w:abstractNumId w:val="19"/>
  </w:num>
  <w:num w:numId="12" w16cid:durableId="1337927745">
    <w:abstractNumId w:val="1"/>
  </w:num>
  <w:num w:numId="13" w16cid:durableId="1873378904">
    <w:abstractNumId w:val="20"/>
  </w:num>
  <w:num w:numId="14" w16cid:durableId="747455978">
    <w:abstractNumId w:val="9"/>
  </w:num>
  <w:num w:numId="15" w16cid:durableId="2122720306">
    <w:abstractNumId w:val="5"/>
  </w:num>
  <w:num w:numId="16" w16cid:durableId="887959411">
    <w:abstractNumId w:val="0"/>
  </w:num>
  <w:num w:numId="17" w16cid:durableId="1877693617">
    <w:abstractNumId w:val="6"/>
  </w:num>
  <w:num w:numId="18" w16cid:durableId="194275970">
    <w:abstractNumId w:val="18"/>
  </w:num>
  <w:num w:numId="19" w16cid:durableId="324743299">
    <w:abstractNumId w:val="14"/>
  </w:num>
  <w:num w:numId="20" w16cid:durableId="1181969756">
    <w:abstractNumId w:val="4"/>
  </w:num>
  <w:num w:numId="21" w16cid:durableId="899905966">
    <w:abstractNumId w:val="8"/>
  </w:num>
  <w:num w:numId="22" w16cid:durableId="1037121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3901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3057550">
    <w:abstractNumId w:val="3"/>
  </w:num>
  <w:num w:numId="25" w16cid:durableId="1217664748">
    <w:abstractNumId w:val="20"/>
  </w:num>
  <w:num w:numId="26" w16cid:durableId="623510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3743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933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9277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218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249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6148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112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1341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5784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3171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1105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8572597">
    <w:abstractNumId w:val="14"/>
  </w:num>
  <w:num w:numId="39" w16cid:durableId="1946500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2tDQzM7MwNTM1N7FQ0lEKTi0uzszPAykwqgUAHx6A7iwAAAA="/>
    <w:docVar w:name="dgnword-docGUID" w:val="{0D5E2338-BAF1-436C-B3F1-3DAF1BB3D5EF}"/>
    <w:docVar w:name="dgnword-eventsink" w:val="3013678207936"/>
  </w:docVars>
  <w:rsids>
    <w:rsidRoot w:val="009B1F7D"/>
    <w:rsid w:val="00006201"/>
    <w:rsid w:val="000077C5"/>
    <w:rsid w:val="000277C3"/>
    <w:rsid w:val="00041486"/>
    <w:rsid w:val="00052852"/>
    <w:rsid w:val="000760D8"/>
    <w:rsid w:val="000A413D"/>
    <w:rsid w:val="000C1C86"/>
    <w:rsid w:val="00112D4F"/>
    <w:rsid w:val="00120626"/>
    <w:rsid w:val="00121B57"/>
    <w:rsid w:val="00136FBE"/>
    <w:rsid w:val="001450A8"/>
    <w:rsid w:val="001456C8"/>
    <w:rsid w:val="001537FE"/>
    <w:rsid w:val="00192628"/>
    <w:rsid w:val="001A29F2"/>
    <w:rsid w:val="001B7B7C"/>
    <w:rsid w:val="001D2115"/>
    <w:rsid w:val="00205F38"/>
    <w:rsid w:val="00207153"/>
    <w:rsid w:val="00211362"/>
    <w:rsid w:val="002159F3"/>
    <w:rsid w:val="002171BC"/>
    <w:rsid w:val="002A335E"/>
    <w:rsid w:val="002E44F7"/>
    <w:rsid w:val="002E556A"/>
    <w:rsid w:val="00301C26"/>
    <w:rsid w:val="00307F37"/>
    <w:rsid w:val="003339E3"/>
    <w:rsid w:val="003530B2"/>
    <w:rsid w:val="00364D29"/>
    <w:rsid w:val="00383B82"/>
    <w:rsid w:val="003943C1"/>
    <w:rsid w:val="003A4CA3"/>
    <w:rsid w:val="003D6F6A"/>
    <w:rsid w:val="003E5DDF"/>
    <w:rsid w:val="00411AD7"/>
    <w:rsid w:val="00414F32"/>
    <w:rsid w:val="00435F70"/>
    <w:rsid w:val="00445DA8"/>
    <w:rsid w:val="00450123"/>
    <w:rsid w:val="004515BD"/>
    <w:rsid w:val="0046156A"/>
    <w:rsid w:val="00474840"/>
    <w:rsid w:val="004813A6"/>
    <w:rsid w:val="004841FB"/>
    <w:rsid w:val="0048446F"/>
    <w:rsid w:val="004977BB"/>
    <w:rsid w:val="004A45A8"/>
    <w:rsid w:val="004B0589"/>
    <w:rsid w:val="004C0522"/>
    <w:rsid w:val="004C26CF"/>
    <w:rsid w:val="004E3F9E"/>
    <w:rsid w:val="004F1577"/>
    <w:rsid w:val="00503D3B"/>
    <w:rsid w:val="00531767"/>
    <w:rsid w:val="005475B4"/>
    <w:rsid w:val="00552ED0"/>
    <w:rsid w:val="00567526"/>
    <w:rsid w:val="005731D0"/>
    <w:rsid w:val="00592507"/>
    <w:rsid w:val="00595605"/>
    <w:rsid w:val="005B1E5D"/>
    <w:rsid w:val="005C1B3E"/>
    <w:rsid w:val="005D427A"/>
    <w:rsid w:val="00630AAA"/>
    <w:rsid w:val="006465D3"/>
    <w:rsid w:val="006511B6"/>
    <w:rsid w:val="00666DBB"/>
    <w:rsid w:val="00671DC2"/>
    <w:rsid w:val="006A208F"/>
    <w:rsid w:val="006D4342"/>
    <w:rsid w:val="0071366D"/>
    <w:rsid w:val="007405CF"/>
    <w:rsid w:val="007473CC"/>
    <w:rsid w:val="00756272"/>
    <w:rsid w:val="0077273C"/>
    <w:rsid w:val="007924F9"/>
    <w:rsid w:val="007977F3"/>
    <w:rsid w:val="007A1D84"/>
    <w:rsid w:val="00824744"/>
    <w:rsid w:val="00877DA7"/>
    <w:rsid w:val="008D12FF"/>
    <w:rsid w:val="00904110"/>
    <w:rsid w:val="00920D43"/>
    <w:rsid w:val="00927612"/>
    <w:rsid w:val="009B1F7D"/>
    <w:rsid w:val="009B631F"/>
    <w:rsid w:val="009F159D"/>
    <w:rsid w:val="009F3DC8"/>
    <w:rsid w:val="00A135C7"/>
    <w:rsid w:val="00A23BD9"/>
    <w:rsid w:val="00A25AC0"/>
    <w:rsid w:val="00A93B1E"/>
    <w:rsid w:val="00AE357A"/>
    <w:rsid w:val="00AF247A"/>
    <w:rsid w:val="00AF4D1F"/>
    <w:rsid w:val="00B2094B"/>
    <w:rsid w:val="00B274F8"/>
    <w:rsid w:val="00B4213D"/>
    <w:rsid w:val="00B72F1B"/>
    <w:rsid w:val="00B85909"/>
    <w:rsid w:val="00B908EA"/>
    <w:rsid w:val="00B957D0"/>
    <w:rsid w:val="00B97FFE"/>
    <w:rsid w:val="00BC0919"/>
    <w:rsid w:val="00BE3E7D"/>
    <w:rsid w:val="00BF5536"/>
    <w:rsid w:val="00C12990"/>
    <w:rsid w:val="00C13B32"/>
    <w:rsid w:val="00C20702"/>
    <w:rsid w:val="00C23F86"/>
    <w:rsid w:val="00C53F48"/>
    <w:rsid w:val="00C6055A"/>
    <w:rsid w:val="00C66437"/>
    <w:rsid w:val="00C66D6E"/>
    <w:rsid w:val="00C704E1"/>
    <w:rsid w:val="00C74506"/>
    <w:rsid w:val="00C978FC"/>
    <w:rsid w:val="00CA268E"/>
    <w:rsid w:val="00CA5917"/>
    <w:rsid w:val="00CD5301"/>
    <w:rsid w:val="00CE0590"/>
    <w:rsid w:val="00D4674D"/>
    <w:rsid w:val="00D638AE"/>
    <w:rsid w:val="00D75325"/>
    <w:rsid w:val="00DA0949"/>
    <w:rsid w:val="00E41548"/>
    <w:rsid w:val="00E50068"/>
    <w:rsid w:val="00E705CC"/>
    <w:rsid w:val="00E84421"/>
    <w:rsid w:val="00E8761C"/>
    <w:rsid w:val="00ED44AD"/>
    <w:rsid w:val="00F0050B"/>
    <w:rsid w:val="00F3322C"/>
    <w:rsid w:val="00F36058"/>
    <w:rsid w:val="00F41A02"/>
    <w:rsid w:val="00F622AE"/>
    <w:rsid w:val="00F6650B"/>
    <w:rsid w:val="00F85852"/>
    <w:rsid w:val="00F93124"/>
    <w:rsid w:val="00F95755"/>
    <w:rsid w:val="00FB3CC1"/>
    <w:rsid w:val="00FE0032"/>
    <w:rsid w:val="00FE0A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7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 w:type="character" w:styleId="Hervorhebung">
    <w:name w:val="Emphasis"/>
    <w:basedOn w:val="Absatz-Standardschriftart"/>
    <w:uiPriority w:val="20"/>
    <w:qFormat/>
    <w:rsid w:val="00006201"/>
    <w:rPr>
      <w:i/>
      <w:iCs/>
    </w:rPr>
  </w:style>
  <w:style w:type="paragraph" w:styleId="berarbeitung">
    <w:name w:val="Revision"/>
    <w:hidden/>
    <w:uiPriority w:val="99"/>
    <w:semiHidden/>
    <w:rsid w:val="00E84421"/>
    <w:pPr>
      <w:spacing w:after="0" w:line="240" w:lineRule="auto"/>
    </w:pPr>
    <w:rPr>
      <w:rFonts w:ascii="Calibri" w:eastAsia="Times New Roman" w:hAnsi="Calibri"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3576">
      <w:bodyDiv w:val="1"/>
      <w:marLeft w:val="0"/>
      <w:marRight w:val="0"/>
      <w:marTop w:val="0"/>
      <w:marBottom w:val="0"/>
      <w:divBdr>
        <w:top w:val="none" w:sz="0" w:space="0" w:color="auto"/>
        <w:left w:val="none" w:sz="0" w:space="0" w:color="auto"/>
        <w:bottom w:val="none" w:sz="0" w:space="0" w:color="auto"/>
        <w:right w:val="none" w:sz="0" w:space="0" w:color="auto"/>
      </w:divBdr>
    </w:div>
    <w:div w:id="15949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B366-7A21-403B-BC82-7FB59CA3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4224</Words>
  <Characters>26613</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2022-05-19T08:05:00Z</dcterms:created>
  <dcterms:modified xsi:type="dcterms:W3CDTF">2022-05-19T08:07:00Z</dcterms:modified>
</cp:coreProperties>
</file>